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3.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6000000">
      <w:pPr>
        <w:spacing w:after="0" w:line="360" w:lineRule="auto"/>
        <w:ind w:firstLine="0" w:left="0" w:right="0"/>
        <w:jc w:val="right"/>
        <w:rPr>
          <w:sz w:val="28"/>
        </w:rPr>
      </w:pPr>
    </w:p>
    <w:p w14:paraId="07000000">
      <w:pPr>
        <w:spacing w:after="0" w:line="240" w:lineRule="auto"/>
        <w:ind w:firstLine="0" w:left="0" w:right="0"/>
        <w:jc w:val="center"/>
        <w:rPr>
          <w:rFonts w:ascii="Times New Roman" w:hAnsi="Times New Roman"/>
          <w:b w:val="1"/>
          <w:sz w:val="28"/>
        </w:rPr>
      </w:pPr>
      <w:r>
        <w:rPr>
          <w:rFonts w:ascii="Times New Roman" w:hAnsi="Times New Roman"/>
          <w:b w:val="1"/>
          <w:sz w:val="28"/>
        </w:rPr>
        <w:t>СВОДНЫЙ ОТЧЕТ</w:t>
      </w:r>
    </w:p>
    <w:p w14:paraId="08000000">
      <w:pPr>
        <w:spacing w:after="0" w:line="240" w:lineRule="auto"/>
        <w:ind w:firstLine="0" w:left="0" w:right="0"/>
        <w:jc w:val="center"/>
        <w:rPr>
          <w:rFonts w:ascii="Times New Roman" w:hAnsi="Times New Roman"/>
          <w:b w:val="1"/>
          <w:sz w:val="28"/>
        </w:rPr>
      </w:pPr>
      <w:r>
        <w:rPr>
          <w:rFonts w:ascii="Times New Roman" w:hAnsi="Times New Roman"/>
          <w:b w:val="1"/>
          <w:sz w:val="28"/>
        </w:rPr>
        <w:t xml:space="preserve">о результатах </w:t>
      </w:r>
      <w:r>
        <w:rPr>
          <w:rFonts w:ascii="Times New Roman" w:hAnsi="Times New Roman"/>
          <w:b w:val="1"/>
          <w:sz w:val="28"/>
        </w:rPr>
        <w:t>проведения оценки регулирующего</w:t>
      </w:r>
      <w:r>
        <w:rPr>
          <w:rFonts w:ascii="Times New Roman" w:hAnsi="Times New Roman"/>
          <w:b w:val="1"/>
          <w:sz w:val="28"/>
        </w:rPr>
        <w:t xml:space="preserve"> воздействия</w:t>
      </w:r>
    </w:p>
    <w:p w14:paraId="09000000">
      <w:pPr>
        <w:spacing w:after="0" w:line="240" w:lineRule="auto"/>
        <w:ind w:firstLine="0" w:left="0" w:right="0"/>
        <w:jc w:val="center"/>
        <w:rPr>
          <w:rFonts w:ascii="PT Astra Serif" w:hAnsi="PT Astra Serif"/>
          <w:b w:val="1"/>
          <w:sz w:val="28"/>
        </w:rPr>
      </w:pPr>
      <w:r>
        <w:rPr>
          <w:rFonts w:ascii="Times New Roman" w:hAnsi="Times New Roman"/>
          <w:b w:val="1"/>
          <w:sz w:val="28"/>
        </w:rPr>
        <w:t>проекта постановления Правительства Республики Саха (Якутия)</w:t>
      </w:r>
      <w:r>
        <w:br/>
      </w:r>
      <w:r>
        <w:rPr>
          <w:rFonts w:ascii="PT Astra Serif" w:hAnsi="PT Astra Serif"/>
          <w:b w:val="1"/>
          <w:sz w:val="28"/>
        </w:rPr>
        <w:t>«О внесении изменений в Порядок предоставления субсидий из государственного бюджета Республики Саха (Якутия) на возмещение затрат хозяйствующим субъектам на уплату ими лизинговых платежей, возникающих при приобретении комплексных модульных очистных сооружений (КОС) утвержденный постановление Правительства Республики Саха (Якутия) от 28.06.2024 № 284 «</w:t>
      </w:r>
      <w:r>
        <w:rPr>
          <w:rFonts w:ascii="PT Astra Serif" w:hAnsi="PT Astra Serif"/>
          <w:b w:val="1"/>
          <w:sz w:val="28"/>
        </w:rPr>
        <w:t xml:space="preserve">Об утверждении порядка </w:t>
      </w:r>
      <w:r>
        <w:rPr>
          <w:rFonts w:ascii="PT Astra Serif" w:hAnsi="PT Astra Serif"/>
          <w:b w:val="1"/>
          <w:sz w:val="28"/>
        </w:rPr>
        <w:t xml:space="preserve">предоставления субсидий из </w:t>
      </w:r>
      <w:r>
        <w:rPr>
          <w:rFonts w:ascii="PT Astra Serif" w:hAnsi="PT Astra Serif"/>
          <w:b w:val="1"/>
          <w:sz w:val="28"/>
        </w:rPr>
        <w:t xml:space="preserve">государственного бюджета Республики Саха (Якутия) на возмещение затрат хозяйствующим субъектам на уплату ими лизинговых </w:t>
      </w:r>
      <w:r>
        <w:rPr>
          <w:rFonts w:ascii="PT Astra Serif" w:hAnsi="PT Astra Serif"/>
          <w:b w:val="1"/>
          <w:sz w:val="28"/>
        </w:rPr>
        <w:t>платежей, возникающи</w:t>
      </w:r>
      <w:r>
        <w:rPr>
          <w:rFonts w:ascii="PT Astra Serif" w:hAnsi="PT Astra Serif"/>
          <w:b w:val="1"/>
          <w:sz w:val="28"/>
        </w:rPr>
        <w:t>х при приобретении комплексных модульных очистных сооружений (КОС)»</w:t>
      </w:r>
    </w:p>
    <w:p w14:paraId="0A000000">
      <w:pPr>
        <w:spacing w:after="0" w:line="240" w:lineRule="auto"/>
        <w:ind w:firstLine="0" w:left="0" w:right="0"/>
        <w:jc w:val="center"/>
        <w:rPr>
          <w:rFonts w:ascii="Times New Roman" w:hAnsi="Times New Roman"/>
          <w:b w:val="0"/>
          <w:sz w:val="28"/>
        </w:rPr>
      </w:pPr>
    </w:p>
    <w:p w14:paraId="0B000000">
      <w:pPr>
        <w:spacing w:after="0" w:line="240" w:lineRule="auto"/>
        <w:ind w:firstLine="0" w:left="0" w:right="0"/>
        <w:jc w:val="center"/>
        <w:rPr>
          <w:sz w:val="28"/>
        </w:rPr>
      </w:pPr>
    </w:p>
    <w:p w14:paraId="0C000000">
      <w:pPr>
        <w:spacing w:after="0" w:line="240" w:lineRule="auto"/>
        <w:ind w:firstLine="0" w:left="0" w:right="0"/>
        <w:jc w:val="both"/>
        <w:rPr>
          <w:rFonts w:ascii="Times New Roman" w:hAnsi="Times New Roman"/>
          <w:b w:val="0"/>
          <w:i w:val="0"/>
          <w:sz w:val="28"/>
          <w:u w:val="single"/>
        </w:rPr>
      </w:pPr>
      <w:r>
        <w:rPr>
          <w:rFonts w:ascii="Times New Roman" w:hAnsi="Times New Roman"/>
          <w:b w:val="0"/>
          <w:i w:val="0"/>
          <w:sz w:val="28"/>
          <w:u w:val="single"/>
        </w:rPr>
        <w:t>1. Общая информация</w:t>
      </w:r>
    </w:p>
    <w:p w14:paraId="0D000000">
      <w:pPr>
        <w:spacing w:after="0" w:line="240" w:lineRule="auto"/>
        <w:ind w:firstLine="0" w:left="0" w:right="0"/>
        <w:jc w:val="both"/>
        <w:rPr>
          <w:rFonts w:ascii="Times New Roman" w:hAnsi="Times New Roman"/>
          <w:b w:val="0"/>
          <w:i w:val="0"/>
          <w:sz w:val="28"/>
          <w:u w:val="single"/>
        </w:rPr>
      </w:pPr>
      <w:r>
        <w:rPr>
          <w:rFonts w:ascii="Times New Roman" w:hAnsi="Times New Roman"/>
          <w:b w:val="0"/>
          <w:i w:val="0"/>
          <w:sz w:val="28"/>
          <w:u w:val="single"/>
        </w:rPr>
        <w:t>1.1. Орган-разработчик:</w:t>
      </w:r>
    </w:p>
    <w:p w14:paraId="0E000000">
      <w:pPr>
        <w:spacing w:after="0" w:line="240" w:lineRule="auto"/>
        <w:ind w:firstLine="0" w:left="0" w:right="0"/>
        <w:jc w:val="both"/>
        <w:rPr>
          <w:rFonts w:ascii="Times New Roman" w:hAnsi="Times New Roman"/>
          <w:sz w:val="28"/>
          <w:u w:val="none"/>
        </w:rPr>
      </w:pPr>
      <w:r>
        <w:rPr>
          <w:rFonts w:ascii="Times New Roman" w:hAnsi="Times New Roman"/>
          <w:sz w:val="28"/>
          <w:u w:val="none"/>
        </w:rPr>
        <w:t>Министерство жилищно-коммунального хозяйства и энергетики</w:t>
      </w:r>
      <w:r>
        <w:rPr>
          <w:rFonts w:ascii="Times New Roman" w:hAnsi="Times New Roman"/>
          <w:sz w:val="28"/>
          <w:u w:val="none"/>
        </w:rPr>
        <w:t xml:space="preserve"> Республики Саха (Якутия)</w:t>
      </w:r>
      <w:r>
        <w:rPr>
          <w:rFonts w:ascii="Times New Roman" w:hAnsi="Times New Roman"/>
          <w:sz w:val="28"/>
          <w:u w:val="none"/>
        </w:rPr>
        <w:t>, (</w:t>
      </w:r>
      <w:r>
        <w:rPr>
          <w:rFonts w:ascii="Times New Roman" w:hAnsi="Times New Roman"/>
          <w:sz w:val="28"/>
          <w:u w:val="none"/>
        </w:rPr>
        <w:t>МинЖКХиЭ</w:t>
      </w:r>
      <w:r>
        <w:rPr>
          <w:rFonts w:ascii="Times New Roman" w:hAnsi="Times New Roman"/>
          <w:sz w:val="28"/>
          <w:u w:val="none"/>
        </w:rPr>
        <w:t xml:space="preserve"> РС(Я))</w:t>
      </w:r>
      <w:r>
        <w:rPr>
          <w:rFonts w:ascii="Times New Roman" w:hAnsi="Times New Roman"/>
          <w:sz w:val="28"/>
          <w:u w:val="none"/>
        </w:rPr>
        <w:t>.</w:t>
      </w:r>
    </w:p>
    <w:p w14:paraId="0F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1.2. Вид и наименование проекта нормативного правового акта:</w:t>
      </w:r>
    </w:p>
    <w:p w14:paraId="10000000">
      <w:pPr>
        <w:spacing w:after="0" w:line="240" w:lineRule="auto"/>
        <w:ind w:firstLine="0" w:left="0" w:right="0"/>
        <w:jc w:val="both"/>
        <w:rPr>
          <w:rFonts w:ascii="Times New Roman" w:hAnsi="Times New Roman"/>
          <w:sz w:val="28"/>
          <w:u w:val="none"/>
        </w:rPr>
      </w:pPr>
      <w:r>
        <w:rPr>
          <w:rFonts w:ascii="Times New Roman" w:hAnsi="Times New Roman"/>
          <w:color w:val="000000"/>
          <w:sz w:val="28"/>
          <w:u w:val="none"/>
        </w:rPr>
        <w:t>П</w:t>
      </w:r>
      <w:r>
        <w:rPr>
          <w:rFonts w:ascii="Times New Roman" w:hAnsi="Times New Roman"/>
          <w:color w:val="000000"/>
          <w:sz w:val="28"/>
          <w:u w:val="none"/>
        </w:rPr>
        <w:t xml:space="preserve">роект постановления Правительства Республики </w:t>
      </w:r>
      <w:r>
        <w:rPr>
          <w:rFonts w:ascii="Times New Roman" w:hAnsi="Times New Roman"/>
          <w:color w:val="000000"/>
          <w:sz w:val="28"/>
          <w:u w:val="none"/>
        </w:rPr>
        <w:t>Саха (Якути</w:t>
      </w:r>
      <w:r>
        <w:rPr>
          <w:rFonts w:ascii="Times New Roman" w:hAnsi="Times New Roman"/>
          <w:color w:val="000000"/>
          <w:sz w:val="28"/>
          <w:u w:val="none"/>
        </w:rPr>
        <w:t>я)</w:t>
      </w:r>
      <w:r>
        <w:rPr>
          <w:rFonts w:ascii="Times New Roman" w:hAnsi="Times New Roman"/>
          <w:color w:val="000000"/>
          <w:sz w:val="28"/>
          <w:u w:val="none"/>
        </w:rPr>
        <w:t xml:space="preserve"> </w:t>
      </w:r>
      <w:r>
        <w:rPr>
          <w:rFonts w:ascii="PT Astra Serif" w:hAnsi="PT Astra Serif"/>
          <w:b w:val="0"/>
          <w:sz w:val="28"/>
          <w:u w:val="none"/>
        </w:rPr>
        <w:t xml:space="preserve">«О внесении изменений в постановление </w:t>
      </w:r>
      <w:r>
        <w:rPr>
          <w:rFonts w:ascii="PT Astra Serif" w:hAnsi="PT Astra Serif"/>
          <w:b w:val="0"/>
          <w:sz w:val="28"/>
          <w:u w:val="none"/>
        </w:rPr>
        <w:t xml:space="preserve">Правительства Республики Саха (Якутия) от 28.06.2024 № 284 </w:t>
      </w:r>
      <w:r>
        <w:rPr>
          <w:rFonts w:ascii="PT Astra Serif" w:hAnsi="PT Astra Serif"/>
          <w:b w:val="0"/>
          <w:sz w:val="28"/>
          <w:u w:val="none"/>
        </w:rPr>
        <w:t>«</w:t>
      </w:r>
      <w:r>
        <w:rPr>
          <w:rFonts w:ascii="PT Astra Serif" w:hAnsi="PT Astra Serif"/>
          <w:b w:val="0"/>
          <w:sz w:val="28"/>
          <w:u w:val="none"/>
        </w:rPr>
        <w:t xml:space="preserve">Об утверждении порядка </w:t>
      </w:r>
      <w:r>
        <w:rPr>
          <w:rFonts w:ascii="PT Astra Serif" w:hAnsi="PT Astra Serif"/>
          <w:b w:val="0"/>
          <w:sz w:val="28"/>
          <w:u w:val="none"/>
        </w:rPr>
        <w:t xml:space="preserve">предоставления субсидий из </w:t>
      </w:r>
      <w:r>
        <w:rPr>
          <w:rFonts w:ascii="PT Astra Serif" w:hAnsi="PT Astra Serif"/>
          <w:b w:val="0"/>
          <w:sz w:val="28"/>
          <w:u w:val="none"/>
        </w:rPr>
        <w:t xml:space="preserve">государственного бюджета Республики Саха (Якутия) на возмещение затрат хозяйствующим субъектам на уплату ими лизинговых </w:t>
      </w:r>
      <w:r>
        <w:rPr>
          <w:rFonts w:ascii="PT Astra Serif" w:hAnsi="PT Astra Serif"/>
          <w:b w:val="0"/>
          <w:sz w:val="28"/>
          <w:u w:val="none"/>
        </w:rPr>
        <w:t>платежей, возникающи</w:t>
      </w:r>
      <w:r>
        <w:rPr>
          <w:rFonts w:ascii="PT Astra Serif" w:hAnsi="PT Astra Serif"/>
          <w:b w:val="0"/>
          <w:sz w:val="28"/>
          <w:u w:val="none"/>
        </w:rPr>
        <w:t>х при приобретении комплексных модульных очистных сооружений (КОС)»</w:t>
      </w:r>
      <w:r>
        <w:rPr>
          <w:rFonts w:ascii="Times New Roman" w:hAnsi="Times New Roman"/>
          <w:color w:val="000000"/>
          <w:sz w:val="28"/>
          <w:u w:val="none"/>
        </w:rPr>
        <w:t>.</w:t>
      </w:r>
    </w:p>
    <w:p w14:paraId="11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1.3. Краткое описание проблемы, на решение которой направлено предлагаемое правовое регулирование:</w:t>
      </w:r>
    </w:p>
    <w:p w14:paraId="12000000">
      <w:pPr>
        <w:spacing w:after="0" w:line="240" w:lineRule="auto"/>
        <w:ind w:firstLine="0" w:left="0" w:right="0"/>
        <w:jc w:val="both"/>
        <w:rPr>
          <w:rFonts w:ascii="Times New Roman" w:hAnsi="Times New Roman"/>
          <w:sz w:val="28"/>
        </w:rPr>
      </w:pPr>
      <w:r>
        <w:rPr>
          <w:rFonts w:ascii="Times New Roman" w:hAnsi="Times New Roman"/>
          <w:sz w:val="28"/>
        </w:rPr>
        <w:t xml:space="preserve">Разработанным </w:t>
      </w:r>
      <w:r>
        <w:rPr>
          <w:rFonts w:ascii="Times New Roman" w:hAnsi="Times New Roman"/>
          <w:sz w:val="28"/>
        </w:rPr>
        <w:t xml:space="preserve">проектом </w:t>
      </w:r>
      <w:r>
        <w:rPr>
          <w:rFonts w:ascii="Times New Roman" w:hAnsi="Times New Roman"/>
          <w:sz w:val="28"/>
        </w:rPr>
        <w:t xml:space="preserve">постановления Правительства Республики Саха (Якутия) </w:t>
      </w:r>
      <w:r>
        <w:rPr>
          <w:rFonts w:ascii="PT Astra Serif" w:hAnsi="PT Astra Serif"/>
          <w:b w:val="0"/>
          <w:sz w:val="28"/>
        </w:rPr>
        <w:t xml:space="preserve">«О внесении изменений в постановление </w:t>
      </w:r>
      <w:r>
        <w:rPr>
          <w:rFonts w:ascii="PT Astra Serif" w:hAnsi="PT Astra Serif"/>
          <w:b w:val="0"/>
          <w:sz w:val="28"/>
        </w:rPr>
        <w:t xml:space="preserve">Правительства Республики Саха (Якутия) от 28.06.2024 № 284 </w:t>
      </w:r>
      <w:r>
        <w:rPr>
          <w:rFonts w:ascii="PT Astra Serif" w:hAnsi="PT Astra Serif"/>
          <w:b w:val="0"/>
          <w:sz w:val="28"/>
        </w:rPr>
        <w:t>«</w:t>
      </w:r>
      <w:r>
        <w:rPr>
          <w:rFonts w:ascii="PT Astra Serif" w:hAnsi="PT Astra Serif"/>
          <w:b w:val="0"/>
          <w:sz w:val="28"/>
        </w:rPr>
        <w:t xml:space="preserve">Об утверждении порядка </w:t>
      </w:r>
      <w:r>
        <w:rPr>
          <w:rFonts w:ascii="PT Astra Serif" w:hAnsi="PT Astra Serif"/>
          <w:b w:val="0"/>
          <w:sz w:val="28"/>
        </w:rPr>
        <w:t xml:space="preserve">предоставления субсидий из </w:t>
      </w:r>
      <w:r>
        <w:rPr>
          <w:rFonts w:ascii="PT Astra Serif" w:hAnsi="PT Astra Serif"/>
          <w:b w:val="0"/>
          <w:sz w:val="28"/>
        </w:rPr>
        <w:t xml:space="preserve">государственного бюджета Республики Саха (Якутия) на возмещение затрат хозяйствующим субъектам на уплату ими лизинговых </w:t>
      </w:r>
      <w:r>
        <w:rPr>
          <w:rFonts w:ascii="PT Astra Serif" w:hAnsi="PT Astra Serif"/>
          <w:b w:val="0"/>
          <w:sz w:val="28"/>
        </w:rPr>
        <w:t>платежей, возникающи</w:t>
      </w:r>
      <w:r>
        <w:rPr>
          <w:rFonts w:ascii="PT Astra Serif" w:hAnsi="PT Astra Serif"/>
          <w:b w:val="0"/>
          <w:sz w:val="28"/>
        </w:rPr>
        <w:t>х при приобретении комплексных модульных очистных сооружений (КОС)»</w:t>
      </w:r>
      <w:r>
        <w:rPr>
          <w:rFonts w:ascii="Times New Roman" w:hAnsi="Times New Roman"/>
          <w:sz w:val="28"/>
        </w:rPr>
        <w:t xml:space="preserve"> </w:t>
      </w:r>
      <w:r>
        <w:rPr>
          <w:rFonts w:ascii="Times New Roman" w:hAnsi="Times New Roman"/>
          <w:sz w:val="28"/>
        </w:rPr>
        <w:t>предполагается:</w:t>
      </w:r>
    </w:p>
    <w:p w14:paraId="13000000">
      <w:pPr>
        <w:spacing w:after="0" w:line="240" w:lineRule="auto"/>
        <w:ind w:firstLine="0" w:left="0" w:right="0"/>
        <w:jc w:val="both"/>
        <w:rPr>
          <w:rFonts w:ascii="Times New Roman" w:hAnsi="Times New Roman"/>
          <w:sz w:val="28"/>
        </w:rPr>
      </w:pPr>
      <w:r>
        <w:rPr>
          <w:rFonts w:ascii="Times New Roman" w:hAnsi="Times New Roman"/>
          <w:sz w:val="28"/>
        </w:rPr>
        <w:t>Правовое обоснование необходимости принятия акта:</w:t>
      </w:r>
    </w:p>
    <w:p w14:paraId="14000000">
      <w:pPr>
        <w:numPr>
          <w:numId w:val="1"/>
        </w:numPr>
        <w:spacing w:after="0" w:line="240" w:lineRule="auto"/>
        <w:ind w:firstLine="0" w:left="0" w:right="0"/>
        <w:jc w:val="both"/>
        <w:rPr>
          <w:rFonts w:ascii="Times New Roman" w:hAnsi="Times New Roman"/>
          <w:sz w:val="28"/>
        </w:rPr>
      </w:pPr>
      <w:r>
        <w:rPr>
          <w:rFonts w:ascii="Times New Roman" w:hAnsi="Times New Roman"/>
          <w:sz w:val="28"/>
        </w:rPr>
        <w:t>Постановление Правительства Российской Федерации от 25.12.2023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p w14:paraId="15000000">
      <w:pPr>
        <w:numPr>
          <w:numId w:val="2"/>
        </w:numPr>
        <w:spacing w:after="0" w:line="240" w:lineRule="auto"/>
        <w:ind w:firstLine="0" w:left="0" w:right="0"/>
        <w:jc w:val="both"/>
        <w:rPr>
          <w:rFonts w:ascii="XO Thames" w:hAnsi="XO Thames"/>
          <w:sz w:val="28"/>
        </w:rPr>
      </w:pPr>
      <w:r>
        <w:rPr>
          <w:rStyle w:val="Style_4_ch"/>
          <w:rFonts w:ascii="PT Astra Serif" w:hAnsi="PT Astra Serif"/>
          <w:sz w:val="28"/>
        </w:rPr>
        <w:t>согласно</w:t>
      </w:r>
      <w:r>
        <w:rPr>
          <w:rStyle w:val="Style_4_ch"/>
          <w:rFonts w:ascii="PT Astra Serif" w:hAnsi="PT Astra Serif"/>
          <w:sz w:val="28"/>
        </w:rPr>
        <w:t xml:space="preserve"> подпункту 2 пункта 2</w:t>
      </w:r>
      <w:r>
        <w:rPr>
          <w:rStyle w:val="Style_4_ch"/>
          <w:rFonts w:ascii="PT Astra Serif" w:hAnsi="PT Astra Serif"/>
          <w:sz w:val="28"/>
        </w:rPr>
        <w:t xml:space="preserve"> </w:t>
      </w:r>
      <w:r>
        <w:rPr>
          <w:rStyle w:val="Style_4_ch"/>
          <w:rFonts w:ascii="PT Astra Serif" w:hAnsi="PT Astra Serif"/>
          <w:sz w:val="28"/>
        </w:rPr>
        <w:t xml:space="preserve">статьи 78, абзацем вторым пункта 4 статьи 78.5 </w:t>
      </w:r>
      <w:r>
        <w:rPr>
          <w:rStyle w:val="Style_4_ch"/>
          <w:rFonts w:ascii="PT Astra Serif" w:hAnsi="PT Astra Serif"/>
          <w:sz w:val="28"/>
        </w:rPr>
        <w:t>Бюджетного кодекса Российской Федерации</w:t>
      </w:r>
      <w:r>
        <w:rPr>
          <w:rFonts w:ascii="XO Thames" w:hAnsi="XO Thames"/>
          <w:sz w:val="28"/>
        </w:rPr>
        <w:t>;</w:t>
      </w:r>
    </w:p>
    <w:p w14:paraId="16000000">
      <w:pPr>
        <w:numPr>
          <w:numId w:val="2"/>
        </w:numPr>
        <w:spacing w:after="0" w:line="240" w:lineRule="auto"/>
        <w:ind w:firstLine="0" w:left="0" w:right="0"/>
        <w:jc w:val="both"/>
        <w:rPr>
          <w:rFonts w:ascii="XO Thames" w:hAnsi="XO Thames"/>
          <w:sz w:val="28"/>
        </w:rPr>
      </w:pPr>
      <w:r>
        <w:rPr>
          <w:rStyle w:val="Style_4_ch"/>
          <w:rFonts w:ascii="PT Astra Serif" w:hAnsi="PT Astra Serif"/>
          <w:sz w:val="28"/>
        </w:rPr>
        <w:t>в соответствии</w:t>
      </w:r>
      <w:r>
        <w:rPr>
          <w:rFonts w:ascii="PT Astra Serif" w:hAnsi="PT Astra Serif"/>
          <w:sz w:val="28"/>
        </w:rPr>
        <w:t xml:space="preserve"> </w:t>
      </w:r>
      <w:r>
        <w:rPr>
          <w:rStyle w:val="Style_4_ch"/>
          <w:rFonts w:ascii="PT Astra Serif" w:hAnsi="PT Astra Serif"/>
          <w:sz w:val="28"/>
        </w:rPr>
        <w:t xml:space="preserve">подпунктом 2 пункта 6 Указа Главы Республики </w:t>
      </w:r>
      <w:r>
        <w:rPr>
          <w:rStyle w:val="Style_4_ch"/>
          <w:rFonts w:ascii="PT Astra Serif" w:hAnsi="PT Astra Serif"/>
          <w:sz w:val="28"/>
        </w:rPr>
        <w:t>Саха (Якутия) от 27.09.2018 г. № 2 «Об экологическом благополучии</w:t>
      </w:r>
      <w:r>
        <w:rPr>
          <w:rStyle w:val="Style_4_ch"/>
          <w:rFonts w:ascii="PT Astra Serif" w:hAnsi="PT Astra Serif"/>
          <w:sz w:val="28"/>
        </w:rPr>
        <w:t xml:space="preserve"> </w:t>
      </w:r>
      <w:r>
        <w:rPr>
          <w:rStyle w:val="Style_4_ch"/>
          <w:rFonts w:ascii="PT Astra Serif" w:hAnsi="PT Astra Serif"/>
          <w:sz w:val="28"/>
        </w:rPr>
        <w:t>Республики Саха (Якутия) до 2030 года</w:t>
      </w:r>
      <w:r>
        <w:rPr>
          <w:rStyle w:val="Style_4_ch"/>
          <w:rFonts w:ascii="PT Astra Serif" w:hAnsi="PT Astra Serif"/>
          <w:sz w:val="28"/>
        </w:rPr>
        <w:t>»;</w:t>
      </w:r>
    </w:p>
    <w:p w14:paraId="17000000">
      <w:pPr>
        <w:numPr>
          <w:numId w:val="2"/>
        </w:numPr>
        <w:spacing w:after="0" w:line="240" w:lineRule="auto"/>
        <w:ind w:firstLine="0" w:left="0" w:right="0"/>
        <w:jc w:val="both"/>
        <w:rPr>
          <w:rFonts w:ascii="XO Thames" w:hAnsi="XO Thames"/>
          <w:sz w:val="28"/>
        </w:rPr>
      </w:pPr>
      <w:r>
        <w:rPr>
          <w:rStyle w:val="Style_4_ch"/>
          <w:rFonts w:ascii="PT Astra Serif" w:hAnsi="PT Astra Serif"/>
          <w:sz w:val="28"/>
        </w:rPr>
        <w:t xml:space="preserve">в соответствии с пунктом 4 протокола Министерства жилищно-коммунального хозяйства и энергетики Республики Саха (Якутия) </w:t>
      </w:r>
      <w:r>
        <w:rPr>
          <w:rStyle w:val="Style_4_ch"/>
          <w:rFonts w:ascii="PT Astra Serif" w:hAnsi="PT Astra Serif"/>
          <w:sz w:val="28"/>
        </w:rPr>
        <w:t>от 08.10.2024 № 2-450 о заседании комиссии по отбору получателей по предоставлению субсидий из государственного бюджета Республики Саха (Якутия) на возмещение затрат хозяйствующим субъектам на уплату ими лизинговых платежей, возникающих при приобретении комплексных модульных очистных сооружений (КОС).</w:t>
      </w:r>
    </w:p>
    <w:p w14:paraId="18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1.4. Краткое описание целей предлагаемого правового регулирования:</w:t>
      </w:r>
    </w:p>
    <w:p w14:paraId="19000000">
      <w:pPr>
        <w:spacing w:after="0" w:line="240" w:lineRule="auto"/>
        <w:ind w:firstLine="0" w:left="0" w:right="0"/>
        <w:jc w:val="both"/>
        <w:rPr>
          <w:rFonts w:ascii="Times New Roman" w:hAnsi="Times New Roman"/>
          <w:sz w:val="28"/>
          <w:u w:val="single"/>
        </w:rPr>
      </w:pPr>
      <w:r>
        <w:rPr>
          <w:rFonts w:ascii="PT Astra Serif" w:hAnsi="PT Astra Serif"/>
          <w:sz w:val="28"/>
        </w:rPr>
        <w:t xml:space="preserve">Внесение изменений в порядок </w:t>
      </w:r>
      <w:r>
        <w:rPr>
          <w:rFonts w:ascii="PT Astra Serif" w:hAnsi="PT Astra Serif"/>
          <w:b w:val="0"/>
          <w:sz w:val="28"/>
        </w:rPr>
        <w:t xml:space="preserve">предоставления субсидий из </w:t>
      </w:r>
      <w:r>
        <w:rPr>
          <w:rFonts w:ascii="PT Astra Serif" w:hAnsi="PT Astra Serif"/>
          <w:b w:val="0"/>
          <w:sz w:val="28"/>
        </w:rPr>
        <w:t xml:space="preserve">государственного бюджета Республики Саха (Якутия) на возмещение затрат хозяйствующим субъектам на уплату ими лизинговых </w:t>
      </w:r>
      <w:r>
        <w:rPr>
          <w:rFonts w:ascii="PT Astra Serif" w:hAnsi="PT Astra Serif"/>
          <w:b w:val="0"/>
          <w:sz w:val="28"/>
        </w:rPr>
        <w:t>платежей, возникающи</w:t>
      </w:r>
      <w:r>
        <w:rPr>
          <w:rFonts w:ascii="PT Astra Serif" w:hAnsi="PT Astra Serif"/>
          <w:b w:val="0"/>
          <w:sz w:val="28"/>
        </w:rPr>
        <w:t>х при приобретении комплексных модульных очистных сооружений (КОС)</w:t>
      </w:r>
      <w:r>
        <w:rPr>
          <w:rFonts w:ascii="PT Astra Serif" w:hAnsi="PT Astra Serif"/>
          <w:sz w:val="28"/>
        </w:rPr>
        <w:t>, своевременное освоение государственных средств Республики Саха (Якутия), в целях реализации мероприятия.</w:t>
      </w:r>
    </w:p>
    <w:p w14:paraId="1A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1.5. Краткое описание содержания предлагаемого правового регулирования:</w:t>
      </w:r>
    </w:p>
    <w:p w14:paraId="1B000000">
      <w:pPr>
        <w:spacing w:after="0" w:line="240" w:lineRule="auto"/>
        <w:ind w:firstLine="0" w:left="0" w:right="0"/>
        <w:jc w:val="both"/>
        <w:rPr>
          <w:rFonts w:ascii="Times New Roman" w:hAnsi="Times New Roman"/>
          <w:sz w:val="28"/>
        </w:rPr>
      </w:pPr>
      <w:r>
        <w:rPr>
          <w:rFonts w:ascii="PT Astra Serif" w:hAnsi="PT Astra Serif"/>
          <w:sz w:val="28"/>
        </w:rPr>
        <w:t>Проект постановления</w:t>
      </w:r>
      <w:r>
        <w:rPr>
          <w:rFonts w:ascii="PT Astra Serif" w:hAnsi="PT Astra Serif"/>
          <w:sz w:val="28"/>
        </w:rPr>
        <w:t xml:space="preserve"> состоит из преамбулы и 2</w:t>
      </w:r>
      <w:r>
        <w:rPr>
          <w:rFonts w:ascii="PT Astra Serif" w:hAnsi="PT Astra Serif"/>
          <w:sz w:val="28"/>
        </w:rPr>
        <w:t xml:space="preserve"> пунктов.</w:t>
      </w:r>
    </w:p>
    <w:p w14:paraId="1C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1.6. Контактная информация исполнителя в органе-разработчике:</w:t>
      </w:r>
    </w:p>
    <w:p w14:paraId="1D000000">
      <w:pPr>
        <w:spacing w:after="0" w:line="240" w:lineRule="auto"/>
        <w:ind w:firstLine="0" w:left="0" w:right="0"/>
        <w:jc w:val="both"/>
        <w:rPr>
          <w:rFonts w:ascii="Times New Roman" w:hAnsi="Times New Roman"/>
          <w:sz w:val="28"/>
        </w:rPr>
      </w:pPr>
      <w:r>
        <w:rPr>
          <w:rFonts w:ascii="Times New Roman" w:hAnsi="Times New Roman"/>
          <w:sz w:val="28"/>
        </w:rPr>
        <w:t>Ф.И.О.:</w:t>
      </w:r>
    </w:p>
    <w:p w14:paraId="1E000000">
      <w:pPr>
        <w:spacing w:after="0" w:line="240" w:lineRule="auto"/>
        <w:ind w:firstLine="0" w:left="0" w:right="0"/>
        <w:jc w:val="both"/>
        <w:rPr>
          <w:rFonts w:ascii="Times New Roman" w:hAnsi="Times New Roman"/>
          <w:sz w:val="28"/>
          <w:u w:val="none"/>
        </w:rPr>
      </w:pPr>
      <w:r>
        <w:rPr>
          <w:rFonts w:ascii="Times New Roman" w:hAnsi="Times New Roman"/>
          <w:sz w:val="28"/>
          <w:u w:val="none"/>
        </w:rPr>
        <w:t>Ефимова Мария Павловна</w:t>
      </w:r>
    </w:p>
    <w:p w14:paraId="1F000000">
      <w:pPr>
        <w:spacing w:after="0" w:line="240" w:lineRule="auto"/>
        <w:ind w:firstLine="0" w:left="0" w:right="0"/>
        <w:jc w:val="both"/>
        <w:rPr>
          <w:rFonts w:ascii="Times New Roman" w:hAnsi="Times New Roman"/>
          <w:sz w:val="28"/>
        </w:rPr>
      </w:pPr>
      <w:r>
        <w:rPr>
          <w:rFonts w:ascii="Times New Roman" w:hAnsi="Times New Roman"/>
          <w:sz w:val="28"/>
        </w:rPr>
        <w:t>Должность:</w:t>
      </w:r>
    </w:p>
    <w:p w14:paraId="20000000">
      <w:pPr>
        <w:spacing w:after="0" w:line="240" w:lineRule="auto"/>
        <w:ind w:firstLine="0" w:left="0" w:right="0"/>
        <w:jc w:val="both"/>
        <w:rPr>
          <w:rFonts w:ascii="Times New Roman" w:hAnsi="Times New Roman"/>
          <w:sz w:val="28"/>
          <w:u w:val="none"/>
        </w:rPr>
      </w:pPr>
      <w:r>
        <w:rPr>
          <w:rFonts w:ascii="Times New Roman" w:hAnsi="Times New Roman"/>
          <w:sz w:val="28"/>
          <w:u w:val="none"/>
        </w:rPr>
        <w:t>вед</w:t>
      </w:r>
      <w:r>
        <w:rPr>
          <w:rFonts w:ascii="Times New Roman" w:hAnsi="Times New Roman"/>
          <w:sz w:val="28"/>
          <w:u w:val="none"/>
        </w:rPr>
        <w:t>ущий</w:t>
      </w:r>
      <w:r>
        <w:rPr>
          <w:rFonts w:ascii="Times New Roman" w:hAnsi="Times New Roman"/>
          <w:sz w:val="28"/>
          <w:u w:val="none"/>
        </w:rPr>
        <w:t xml:space="preserve"> специалист </w:t>
      </w:r>
      <w:r>
        <w:rPr>
          <w:rFonts w:ascii="Times New Roman" w:hAnsi="Times New Roman"/>
          <w:sz w:val="28"/>
          <w:u w:val="none"/>
        </w:rPr>
        <w:t>Департамента коммунального комплекса и государственной службы</w:t>
      </w:r>
      <w:r>
        <w:rPr>
          <w:rFonts w:ascii="Times New Roman" w:hAnsi="Times New Roman"/>
          <w:sz w:val="28"/>
          <w:u w:val="none"/>
        </w:rPr>
        <w:t xml:space="preserve"> Министерства жилищно-коммунального хозяйства и энергетики Республики Саха (Якутия)</w:t>
      </w:r>
    </w:p>
    <w:p w14:paraId="21000000">
      <w:pPr>
        <w:spacing w:after="0" w:line="240" w:lineRule="auto"/>
        <w:ind w:firstLine="0" w:left="0" w:right="0"/>
        <w:jc w:val="both"/>
        <w:rPr>
          <w:rFonts w:ascii="Times New Roman" w:hAnsi="Times New Roman"/>
          <w:sz w:val="28"/>
          <w:u w:val="single"/>
        </w:rPr>
      </w:pPr>
      <w:r>
        <w:rPr>
          <w:rFonts w:ascii="Times New Roman" w:hAnsi="Times New Roman"/>
          <w:sz w:val="28"/>
        </w:rPr>
        <w:t xml:space="preserve">Тел: </w:t>
      </w:r>
      <w:r>
        <w:rPr>
          <w:rFonts w:ascii="Times New Roman" w:hAnsi="Times New Roman"/>
          <w:sz w:val="28"/>
          <w:u w:val="none"/>
        </w:rPr>
        <w:t>8</w:t>
      </w:r>
      <w:r>
        <w:rPr>
          <w:rFonts w:ascii="Times New Roman" w:hAnsi="Times New Roman"/>
          <w:sz w:val="28"/>
          <w:u w:val="none"/>
        </w:rPr>
        <w:t xml:space="preserve"> </w:t>
      </w:r>
      <w:r>
        <w:rPr>
          <w:rFonts w:ascii="Times New Roman" w:hAnsi="Times New Roman"/>
          <w:sz w:val="28"/>
          <w:u w:val="none"/>
        </w:rPr>
        <w:t xml:space="preserve">(4112) </w:t>
      </w:r>
      <w:r>
        <w:rPr>
          <w:rFonts w:ascii="Times New Roman" w:hAnsi="Times New Roman"/>
          <w:sz w:val="28"/>
          <w:u w:val="none"/>
        </w:rPr>
        <w:t>506</w:t>
      </w:r>
      <w:r>
        <w:rPr>
          <w:rFonts w:ascii="Times New Roman" w:hAnsi="Times New Roman"/>
          <w:sz w:val="28"/>
          <w:u w:val="none"/>
        </w:rPr>
        <w:t> </w:t>
      </w:r>
      <w:r>
        <w:rPr>
          <w:rFonts w:ascii="Times New Roman" w:hAnsi="Times New Roman"/>
          <w:sz w:val="28"/>
          <w:u w:val="none"/>
        </w:rPr>
        <w:t>892</w:t>
      </w:r>
    </w:p>
    <w:p w14:paraId="22000000">
      <w:pPr>
        <w:spacing w:after="0" w:line="240" w:lineRule="auto"/>
        <w:ind w:firstLine="0" w:left="0" w:right="0"/>
        <w:jc w:val="both"/>
        <w:rPr>
          <w:rFonts w:ascii="Times New Roman" w:hAnsi="Times New Roman"/>
          <w:sz w:val="28"/>
          <w:u w:val="single"/>
        </w:rPr>
      </w:pPr>
      <w:r>
        <w:rPr>
          <w:rFonts w:ascii="Times New Roman" w:hAnsi="Times New Roman"/>
          <w:sz w:val="28"/>
        </w:rPr>
        <w:t xml:space="preserve">Адрес электронной почты: </w:t>
      </w:r>
      <w:r>
        <w:rPr>
          <w:rFonts w:ascii="Times New Roman" w:hAnsi="Times New Roman"/>
          <w:sz w:val="28"/>
        </w:rPr>
        <w:t>mingkx@sakha.gov.ru</w:t>
      </w:r>
    </w:p>
    <w:p w14:paraId="23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1.7. Степень регулирующего воздействия проекта нормативного правового акта:</w:t>
      </w:r>
    </w:p>
    <w:p w14:paraId="24000000">
      <w:pPr>
        <w:spacing w:after="0" w:line="240" w:lineRule="auto"/>
        <w:ind w:firstLine="0" w:left="0" w:right="0"/>
        <w:jc w:val="both"/>
        <w:rPr>
          <w:rFonts w:ascii="Times New Roman" w:hAnsi="Times New Roman"/>
          <w:sz w:val="28"/>
          <w:u w:val="none"/>
        </w:rPr>
      </w:pPr>
      <w:r>
        <w:rPr>
          <w:rFonts w:ascii="Times New Roman" w:hAnsi="Times New Roman"/>
          <w:sz w:val="28"/>
          <w:u w:val="none"/>
        </w:rPr>
        <w:t xml:space="preserve">Средняя </w:t>
      </w:r>
      <w:r>
        <w:rPr>
          <w:rFonts w:ascii="Times New Roman" w:hAnsi="Times New Roman"/>
          <w:sz w:val="28"/>
          <w:u w:val="none"/>
        </w:rPr>
        <w:t>степень регулирующего воздействия</w:t>
      </w:r>
    </w:p>
    <w:p w14:paraId="25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 xml:space="preserve">1.8. Обоснование отнесения проекта нормативного </w:t>
      </w:r>
      <w:r>
        <w:rPr>
          <w:rFonts w:ascii="Times New Roman" w:hAnsi="Times New Roman"/>
          <w:sz w:val="28"/>
          <w:u w:val="single"/>
        </w:rPr>
        <w:t xml:space="preserve">правового акта </w:t>
      </w:r>
      <w:r>
        <w:rPr>
          <w:rFonts w:ascii="Times New Roman" w:hAnsi="Times New Roman"/>
          <w:sz w:val="28"/>
          <w:u w:val="single"/>
        </w:rPr>
        <w:t>к</w:t>
      </w:r>
      <w:r>
        <w:rPr>
          <w:rFonts w:ascii="Times New Roman" w:hAnsi="Times New Roman"/>
          <w:sz w:val="28"/>
          <w:u w:val="single"/>
        </w:rPr>
        <w:t xml:space="preserve"> </w:t>
      </w:r>
      <w:r>
        <w:rPr>
          <w:rFonts w:ascii="Times New Roman" w:hAnsi="Times New Roman"/>
          <w:sz w:val="28"/>
          <w:u w:val="single"/>
        </w:rPr>
        <w:t>определенной степени регулирующего воздействия:</w:t>
      </w:r>
    </w:p>
    <w:p w14:paraId="26000000">
      <w:pPr>
        <w:spacing w:after="0" w:line="240" w:lineRule="auto"/>
        <w:ind w:firstLine="0" w:left="0" w:right="0"/>
        <w:jc w:val="both"/>
        <w:rPr>
          <w:rFonts w:ascii="PT Astra Serif" w:hAnsi="PT Astra Serif"/>
          <w:sz w:val="28"/>
        </w:rPr>
      </w:pPr>
      <w:r>
        <w:rPr>
          <w:rFonts w:ascii="PT Astra Serif" w:hAnsi="PT Astra Serif"/>
          <w:sz w:val="28"/>
        </w:rPr>
        <w:t>Проект НПА содержит положения, изменяющие ранее установленные обязательные требования, связанные с осуществлением предпринимательской, инвестиционной и иной экономической деятельности, оценка соблюдения которых осуществляется в рамках государственного контроля (надзора), привлечения к административной ответственности, предоставления лицензий и иных разрешений, аккредитации, оценки соответствия продукции, иных форм оценок и экспертиз, изменяющие ранее предусмотренные обязанности и запреты для субъектов предпринимательской, инвестиционной и иной экономической деятельности, а также изменяющие ранее установленную ответственность за нарушение нормативного правого акта, затрагивающие вопросы осуществления предпринимательской, инвестиционной и иной экономической деятельности(10 рабочих дней)</w:t>
      </w:r>
    </w:p>
    <w:p w14:paraId="27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2.</w:t>
      </w:r>
      <w:r>
        <w:rPr>
          <w:rFonts w:ascii="Times New Roman" w:hAnsi="Times New Roman"/>
          <w:sz w:val="28"/>
          <w:u w:val="single"/>
        </w:rPr>
        <w:t> </w:t>
      </w:r>
      <w:r>
        <w:rPr>
          <w:rFonts w:ascii="Times New Roman" w:hAnsi="Times New Roman"/>
          <w:sz w:val="28"/>
          <w:u w:val="single"/>
        </w:rPr>
        <w:t xml:space="preserve">Описание </w:t>
      </w:r>
      <w:r>
        <w:rPr>
          <w:rFonts w:ascii="Times New Roman" w:hAnsi="Times New Roman"/>
          <w:sz w:val="28"/>
          <w:u w:val="single"/>
        </w:rPr>
        <w:t>проблемы, на решение которой направлено предлагаемое правовое</w:t>
      </w:r>
      <w:r>
        <w:rPr>
          <w:rFonts w:ascii="Times New Roman" w:hAnsi="Times New Roman"/>
          <w:sz w:val="28"/>
          <w:u w:val="single"/>
        </w:rPr>
        <w:t xml:space="preserve"> </w:t>
      </w:r>
      <w:r>
        <w:rPr>
          <w:rFonts w:ascii="Times New Roman" w:hAnsi="Times New Roman"/>
          <w:sz w:val="28"/>
          <w:u w:val="single"/>
        </w:rPr>
        <w:t>регулирование</w:t>
      </w:r>
    </w:p>
    <w:p w14:paraId="28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2.1.</w:t>
      </w:r>
      <w:r>
        <w:rPr>
          <w:rFonts w:ascii="Times New Roman" w:hAnsi="Times New Roman"/>
          <w:sz w:val="28"/>
          <w:u w:val="single"/>
        </w:rPr>
        <w:t> </w:t>
      </w:r>
      <w:r>
        <w:rPr>
          <w:rFonts w:ascii="Times New Roman" w:hAnsi="Times New Roman"/>
          <w:sz w:val="28"/>
          <w:u w:val="single"/>
        </w:rPr>
        <w:t>Формулировка проблемы:</w:t>
      </w:r>
      <w:r>
        <w:rPr>
          <w:rFonts w:ascii="Times New Roman" w:hAnsi="Times New Roman"/>
          <w:sz w:val="28"/>
          <w:u w:val="single"/>
        </w:rPr>
        <w:t xml:space="preserve"> </w:t>
      </w:r>
    </w:p>
    <w:p w14:paraId="29000000">
      <w:pPr>
        <w:spacing w:after="0" w:line="240" w:lineRule="auto"/>
        <w:ind w:firstLine="0" w:left="0" w:right="0"/>
        <w:jc w:val="both"/>
        <w:rPr>
          <w:rFonts w:ascii="Times New Roman" w:hAnsi="Times New Roman"/>
          <w:sz w:val="28"/>
        </w:rPr>
      </w:pPr>
      <w:r>
        <w:rPr>
          <w:rFonts w:ascii="PT Astra Serif" w:hAnsi="PT Astra Serif"/>
          <w:sz w:val="28"/>
        </w:rPr>
        <w:t>Своевременное освоение государственных средств Республики Саха (Якутия), в целях реализации мероприятия.</w:t>
      </w:r>
    </w:p>
    <w:p w14:paraId="2A000000">
      <w:pPr>
        <w:spacing w:after="0" w:line="240" w:lineRule="auto"/>
        <w:ind w:firstLine="0" w:left="0" w:right="0"/>
        <w:jc w:val="both"/>
        <w:rPr>
          <w:rFonts w:ascii="Times New Roman" w:hAnsi="Times New Roman"/>
          <w:sz w:val="28"/>
          <w:u w:val="single"/>
        </w:rPr>
      </w:pPr>
      <w:r>
        <w:rPr>
          <w:rFonts w:ascii="XO Thames" w:hAnsi="XO Thames"/>
          <w:sz w:val="28"/>
          <w:u w:val="single"/>
        </w:rPr>
        <w:t>2.2.</w:t>
      </w:r>
      <w:r>
        <w:rPr>
          <w:rFonts w:ascii="XO Thames" w:hAnsi="XO Thames"/>
          <w:sz w:val="28"/>
          <w:u w:val="single"/>
        </w:rPr>
        <w:t> </w:t>
      </w:r>
      <w:r>
        <w:rPr>
          <w:rFonts w:ascii="XO Thames" w:hAnsi="XO Thames"/>
          <w:sz w:val="28"/>
          <w:u w:val="single"/>
        </w:rPr>
        <w:t>Информац</w:t>
      </w:r>
      <w:r>
        <w:rPr>
          <w:rFonts w:ascii="Times New Roman" w:hAnsi="Times New Roman"/>
          <w:sz w:val="28"/>
          <w:u w:val="single"/>
        </w:rPr>
        <w:t>ия о возникновении, выявлении проблемы и мерах, принятых ранее</w:t>
      </w:r>
      <w:r>
        <w:rPr>
          <w:rFonts w:ascii="Times New Roman" w:hAnsi="Times New Roman"/>
          <w:sz w:val="28"/>
          <w:u w:val="single"/>
        </w:rPr>
        <w:t xml:space="preserve"> </w:t>
      </w:r>
      <w:r>
        <w:rPr>
          <w:rFonts w:ascii="Times New Roman" w:hAnsi="Times New Roman"/>
          <w:sz w:val="28"/>
          <w:u w:val="single"/>
        </w:rPr>
        <w:t xml:space="preserve">для ее решения, достигнутых результатах и затраченных ресурсах: </w:t>
      </w:r>
      <w:r>
        <w:rPr>
          <w:rFonts w:ascii="Times New Roman" w:hAnsi="Times New Roman"/>
          <w:sz w:val="28"/>
          <w:u w:val="none"/>
        </w:rPr>
        <w:t>отсутствует</w:t>
      </w:r>
    </w:p>
    <w:p w14:paraId="2B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2.3. Социальные</w:t>
      </w:r>
      <w:r>
        <w:rPr>
          <w:rFonts w:ascii="Times New Roman" w:hAnsi="Times New Roman"/>
          <w:sz w:val="28"/>
          <w:u w:val="single"/>
        </w:rPr>
        <w:t xml:space="preserve"> </w:t>
      </w:r>
      <w:r>
        <w:rPr>
          <w:rFonts w:ascii="Times New Roman" w:hAnsi="Times New Roman"/>
          <w:sz w:val="28"/>
          <w:u w:val="single"/>
        </w:rPr>
        <w:t>группы,</w:t>
      </w:r>
      <w:r>
        <w:rPr>
          <w:rFonts w:ascii="Times New Roman" w:hAnsi="Times New Roman"/>
          <w:sz w:val="28"/>
          <w:u w:val="single"/>
        </w:rPr>
        <w:t xml:space="preserve"> </w:t>
      </w:r>
      <w:r>
        <w:rPr>
          <w:rFonts w:ascii="Times New Roman" w:hAnsi="Times New Roman"/>
          <w:sz w:val="28"/>
          <w:u w:val="single"/>
        </w:rPr>
        <w:t>заинтересованные</w:t>
      </w:r>
      <w:r>
        <w:rPr>
          <w:rFonts w:ascii="Times New Roman" w:hAnsi="Times New Roman"/>
          <w:sz w:val="28"/>
          <w:u w:val="single"/>
        </w:rPr>
        <w:t xml:space="preserve"> </w:t>
      </w:r>
      <w:r>
        <w:rPr>
          <w:rFonts w:ascii="Times New Roman" w:hAnsi="Times New Roman"/>
          <w:sz w:val="28"/>
          <w:u w:val="single"/>
        </w:rPr>
        <w:t>в</w:t>
      </w:r>
      <w:r>
        <w:rPr>
          <w:rFonts w:ascii="Times New Roman" w:hAnsi="Times New Roman"/>
          <w:sz w:val="28"/>
          <w:u w:val="single"/>
        </w:rPr>
        <w:t xml:space="preserve"> </w:t>
      </w:r>
      <w:r>
        <w:rPr>
          <w:rFonts w:ascii="Times New Roman" w:hAnsi="Times New Roman"/>
          <w:sz w:val="28"/>
          <w:u w:val="single"/>
        </w:rPr>
        <w:t>устранении</w:t>
      </w:r>
      <w:r>
        <w:rPr>
          <w:rFonts w:ascii="Times New Roman" w:hAnsi="Times New Roman"/>
          <w:sz w:val="28"/>
          <w:u w:val="single"/>
        </w:rPr>
        <w:t xml:space="preserve"> </w:t>
      </w:r>
      <w:r>
        <w:rPr>
          <w:rFonts w:ascii="Times New Roman" w:hAnsi="Times New Roman"/>
          <w:sz w:val="28"/>
          <w:u w:val="single"/>
        </w:rPr>
        <w:t>проблемы, их</w:t>
      </w:r>
      <w:r>
        <w:rPr>
          <w:rFonts w:ascii="Times New Roman" w:hAnsi="Times New Roman"/>
          <w:sz w:val="28"/>
          <w:u w:val="single"/>
        </w:rPr>
        <w:t xml:space="preserve"> </w:t>
      </w:r>
      <w:r>
        <w:rPr>
          <w:rFonts w:ascii="Times New Roman" w:hAnsi="Times New Roman"/>
          <w:sz w:val="28"/>
          <w:u w:val="single"/>
        </w:rPr>
        <w:t>количественная оценка:</w:t>
      </w:r>
      <w:r>
        <w:rPr>
          <w:rFonts w:ascii="Times New Roman" w:hAnsi="Times New Roman"/>
          <w:sz w:val="28"/>
          <w:u w:val="none"/>
        </w:rPr>
        <w:t xml:space="preserve"> </w:t>
      </w:r>
    </w:p>
    <w:p w14:paraId="2C000000">
      <w:pPr>
        <w:spacing w:after="0" w:line="240" w:lineRule="auto"/>
        <w:ind w:firstLine="0" w:left="0" w:right="0"/>
        <w:jc w:val="both"/>
        <w:rPr>
          <w:rFonts w:ascii="Times New Roman" w:hAnsi="Times New Roman"/>
          <w:sz w:val="28"/>
          <w:u w:val="none"/>
        </w:rPr>
      </w:pPr>
      <w:r>
        <w:rPr>
          <w:rFonts w:ascii="Times New Roman" w:hAnsi="Times New Roman"/>
          <w:sz w:val="28"/>
          <w:u w:val="none"/>
        </w:rPr>
        <w:t>Р</w:t>
      </w:r>
      <w:r>
        <w:rPr>
          <w:rFonts w:ascii="Times New Roman" w:hAnsi="Times New Roman"/>
          <w:sz w:val="28"/>
          <w:u w:val="none"/>
        </w:rPr>
        <w:t>есурсоснабжающие</w:t>
      </w:r>
      <w:r>
        <w:rPr>
          <w:rFonts w:ascii="Times New Roman" w:hAnsi="Times New Roman"/>
          <w:sz w:val="28"/>
          <w:u w:val="none"/>
        </w:rPr>
        <w:t xml:space="preserve"> организации</w:t>
      </w:r>
      <w:r>
        <w:rPr>
          <w:rFonts w:ascii="Times New Roman" w:hAnsi="Times New Roman"/>
          <w:sz w:val="28"/>
          <w:u w:val="none"/>
        </w:rPr>
        <w:t>.</w:t>
      </w:r>
    </w:p>
    <w:p w14:paraId="2D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2.4.</w:t>
      </w:r>
      <w:r>
        <w:rPr>
          <w:rFonts w:ascii="Times New Roman" w:hAnsi="Times New Roman"/>
          <w:sz w:val="28"/>
          <w:u w:val="single"/>
        </w:rPr>
        <w:t> </w:t>
      </w:r>
      <w:r>
        <w:rPr>
          <w:rFonts w:ascii="Times New Roman" w:hAnsi="Times New Roman"/>
          <w:sz w:val="28"/>
          <w:u w:val="single"/>
        </w:rPr>
        <w:t>Характеристика</w:t>
      </w:r>
      <w:r>
        <w:rPr>
          <w:rFonts w:ascii="Times New Roman" w:hAnsi="Times New Roman"/>
          <w:sz w:val="28"/>
          <w:u w:val="single"/>
        </w:rPr>
        <w:t xml:space="preserve"> </w:t>
      </w:r>
      <w:r>
        <w:rPr>
          <w:rFonts w:ascii="Times New Roman" w:hAnsi="Times New Roman"/>
          <w:sz w:val="28"/>
          <w:u w:val="single"/>
        </w:rPr>
        <w:t>негативных</w:t>
      </w:r>
      <w:r>
        <w:rPr>
          <w:rFonts w:ascii="Times New Roman" w:hAnsi="Times New Roman"/>
          <w:sz w:val="28"/>
          <w:u w:val="single"/>
        </w:rPr>
        <w:t xml:space="preserve"> </w:t>
      </w:r>
      <w:r>
        <w:rPr>
          <w:rFonts w:ascii="Times New Roman" w:hAnsi="Times New Roman"/>
          <w:sz w:val="28"/>
          <w:u w:val="single"/>
        </w:rPr>
        <w:t>эффектов,</w:t>
      </w:r>
      <w:r>
        <w:rPr>
          <w:rFonts w:ascii="Times New Roman" w:hAnsi="Times New Roman"/>
          <w:sz w:val="28"/>
          <w:u w:val="single"/>
        </w:rPr>
        <w:t xml:space="preserve"> </w:t>
      </w:r>
      <w:r>
        <w:rPr>
          <w:rFonts w:ascii="Times New Roman" w:hAnsi="Times New Roman"/>
          <w:sz w:val="28"/>
          <w:u w:val="single"/>
        </w:rPr>
        <w:t>возникающих в связи с наличием</w:t>
      </w:r>
      <w:r>
        <w:rPr>
          <w:rFonts w:ascii="Times New Roman" w:hAnsi="Times New Roman"/>
          <w:sz w:val="28"/>
          <w:u w:val="single"/>
        </w:rPr>
        <w:t xml:space="preserve"> </w:t>
      </w:r>
      <w:r>
        <w:rPr>
          <w:rFonts w:ascii="Times New Roman" w:hAnsi="Times New Roman"/>
          <w:sz w:val="28"/>
          <w:u w:val="single"/>
        </w:rPr>
        <w:t>проблемы, их количественная оценка:</w:t>
      </w:r>
    </w:p>
    <w:p w14:paraId="2E000000">
      <w:pPr>
        <w:spacing w:after="0" w:line="240" w:lineRule="auto"/>
        <w:ind w:firstLine="0" w:left="0" w:right="0"/>
        <w:jc w:val="both"/>
        <w:rPr>
          <w:rFonts w:ascii="Times New Roman" w:hAnsi="Times New Roman"/>
          <w:sz w:val="28"/>
          <w:u w:val="none"/>
        </w:rPr>
      </w:pPr>
      <w:r>
        <w:rPr>
          <w:rFonts w:ascii="Times New Roman" w:hAnsi="Times New Roman"/>
          <w:sz w:val="28"/>
          <w:u w:val="none"/>
        </w:rPr>
        <w:t xml:space="preserve">Негативные эффекты, возникающие в связи с </w:t>
      </w:r>
      <w:r>
        <w:rPr>
          <w:rFonts w:ascii="Times New Roman" w:hAnsi="Times New Roman"/>
          <w:sz w:val="28"/>
          <w:u w:val="none"/>
        </w:rPr>
        <w:t xml:space="preserve">утверждением </w:t>
      </w:r>
      <w:r>
        <w:rPr>
          <w:rFonts w:ascii="Times New Roman" w:hAnsi="Times New Roman"/>
          <w:sz w:val="28"/>
          <w:u w:val="none"/>
        </w:rPr>
        <w:t>постановления Правительства Республики Саха (Якутия)</w:t>
      </w:r>
      <w:r>
        <w:rPr>
          <w:rFonts w:ascii="PT Astra Serif" w:hAnsi="PT Astra Serif"/>
          <w:b w:val="0"/>
          <w:sz w:val="28"/>
        </w:rPr>
        <w:t>«О внесении изменений в Порядок предоставления субсидий из государственного бюджета Республики Саха (Якутия) на возмещение затрат хозяйствующим субъектам на уплату ими лизинговых платежей, возникающих при приобретении комплексных модульных очистных сооружений (КОС) утвержденный постановление Правительства Республики Саха (Якутия) от 28.06.2024 № 284 «</w:t>
      </w:r>
      <w:r>
        <w:rPr>
          <w:rFonts w:ascii="PT Astra Serif" w:hAnsi="PT Astra Serif"/>
          <w:b w:val="0"/>
          <w:sz w:val="28"/>
        </w:rPr>
        <w:t xml:space="preserve">Об утверждении порядка </w:t>
      </w:r>
      <w:r>
        <w:rPr>
          <w:rFonts w:ascii="PT Astra Serif" w:hAnsi="PT Astra Serif"/>
          <w:b w:val="0"/>
          <w:sz w:val="28"/>
        </w:rPr>
        <w:t xml:space="preserve">предоставления субсидий из </w:t>
      </w:r>
      <w:r>
        <w:rPr>
          <w:rFonts w:ascii="PT Astra Serif" w:hAnsi="PT Astra Serif"/>
          <w:b w:val="0"/>
          <w:sz w:val="28"/>
        </w:rPr>
        <w:t xml:space="preserve">государственного бюджета Республики Саха (Якутия) на возмещение затрат хозяйствующим субъектам на уплату ими лизинговых </w:t>
      </w:r>
      <w:r>
        <w:rPr>
          <w:rFonts w:ascii="PT Astra Serif" w:hAnsi="PT Astra Serif"/>
          <w:b w:val="0"/>
          <w:sz w:val="28"/>
        </w:rPr>
        <w:t>платежей, возникающи</w:t>
      </w:r>
      <w:r>
        <w:rPr>
          <w:rFonts w:ascii="PT Astra Serif" w:hAnsi="PT Astra Serif"/>
          <w:b w:val="0"/>
          <w:sz w:val="28"/>
        </w:rPr>
        <w:t>х при приобретении комплексных модульных очистных сооружений (КОС)»</w:t>
      </w:r>
      <w:r>
        <w:rPr>
          <w:rFonts w:ascii="Times New Roman" w:hAnsi="Times New Roman"/>
          <w:sz w:val="28"/>
          <w:u w:val="none"/>
        </w:rPr>
        <w:t>, не выявлены.</w:t>
      </w:r>
    </w:p>
    <w:p w14:paraId="2F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2.5.</w:t>
      </w:r>
      <w:r>
        <w:rPr>
          <w:rFonts w:ascii="Times New Roman" w:hAnsi="Times New Roman"/>
          <w:sz w:val="28"/>
          <w:u w:val="single"/>
        </w:rPr>
        <w:t> </w:t>
      </w:r>
      <w:r>
        <w:rPr>
          <w:rFonts w:ascii="Times New Roman" w:hAnsi="Times New Roman"/>
          <w:sz w:val="28"/>
          <w:u w:val="single"/>
        </w:rPr>
        <w:t>Причины</w:t>
      </w:r>
      <w:r>
        <w:rPr>
          <w:rFonts w:ascii="Times New Roman" w:hAnsi="Times New Roman"/>
          <w:sz w:val="28"/>
          <w:u w:val="single"/>
        </w:rPr>
        <w:t xml:space="preserve"> </w:t>
      </w:r>
      <w:r>
        <w:rPr>
          <w:rFonts w:ascii="Times New Roman" w:hAnsi="Times New Roman"/>
          <w:sz w:val="28"/>
          <w:u w:val="single"/>
        </w:rPr>
        <w:t>возникновения</w:t>
      </w:r>
      <w:r>
        <w:rPr>
          <w:rFonts w:ascii="Times New Roman" w:hAnsi="Times New Roman"/>
          <w:sz w:val="28"/>
          <w:u w:val="single"/>
        </w:rPr>
        <w:t xml:space="preserve"> </w:t>
      </w:r>
      <w:r>
        <w:rPr>
          <w:rFonts w:ascii="Times New Roman" w:hAnsi="Times New Roman"/>
          <w:sz w:val="28"/>
          <w:u w:val="single"/>
        </w:rPr>
        <w:t>проблемы</w:t>
      </w:r>
      <w:r>
        <w:rPr>
          <w:rFonts w:ascii="Times New Roman" w:hAnsi="Times New Roman"/>
          <w:sz w:val="28"/>
          <w:u w:val="single"/>
        </w:rPr>
        <w:t xml:space="preserve"> </w:t>
      </w:r>
      <w:r>
        <w:rPr>
          <w:rFonts w:ascii="Times New Roman" w:hAnsi="Times New Roman"/>
          <w:sz w:val="28"/>
          <w:u w:val="single"/>
        </w:rPr>
        <w:t>и</w:t>
      </w:r>
      <w:r>
        <w:rPr>
          <w:rFonts w:ascii="Times New Roman" w:hAnsi="Times New Roman"/>
          <w:sz w:val="28"/>
          <w:u w:val="single"/>
        </w:rPr>
        <w:t xml:space="preserve"> </w:t>
      </w:r>
      <w:r>
        <w:rPr>
          <w:rFonts w:ascii="Times New Roman" w:hAnsi="Times New Roman"/>
          <w:sz w:val="28"/>
          <w:u w:val="single"/>
        </w:rPr>
        <w:t>факторы,</w:t>
      </w:r>
      <w:r>
        <w:rPr>
          <w:rFonts w:ascii="Times New Roman" w:hAnsi="Times New Roman"/>
          <w:sz w:val="28"/>
          <w:u w:val="single"/>
        </w:rPr>
        <w:t xml:space="preserve"> </w:t>
      </w:r>
      <w:r>
        <w:rPr>
          <w:rFonts w:ascii="Times New Roman" w:hAnsi="Times New Roman"/>
          <w:sz w:val="28"/>
          <w:u w:val="single"/>
        </w:rPr>
        <w:t>поддерживающие</w:t>
      </w:r>
      <w:r>
        <w:rPr>
          <w:rFonts w:ascii="Times New Roman" w:hAnsi="Times New Roman"/>
          <w:sz w:val="28"/>
          <w:u w:val="single"/>
        </w:rPr>
        <w:t xml:space="preserve"> </w:t>
      </w:r>
      <w:r>
        <w:rPr>
          <w:rFonts w:ascii="Times New Roman" w:hAnsi="Times New Roman"/>
          <w:sz w:val="28"/>
          <w:u w:val="single"/>
        </w:rPr>
        <w:t>ее</w:t>
      </w:r>
      <w:r>
        <w:rPr>
          <w:rFonts w:ascii="Times New Roman" w:hAnsi="Times New Roman"/>
          <w:sz w:val="28"/>
          <w:u w:val="single"/>
        </w:rPr>
        <w:t xml:space="preserve"> </w:t>
      </w:r>
      <w:r>
        <w:rPr>
          <w:rFonts w:ascii="Times New Roman" w:hAnsi="Times New Roman"/>
          <w:sz w:val="28"/>
          <w:u w:val="single"/>
        </w:rPr>
        <w:t>существование:</w:t>
      </w:r>
    </w:p>
    <w:p w14:paraId="30000000">
      <w:pPr>
        <w:spacing w:after="0" w:line="240" w:lineRule="auto"/>
        <w:ind w:firstLine="0" w:left="0" w:right="0"/>
        <w:jc w:val="both"/>
        <w:rPr>
          <w:rFonts w:ascii="Times New Roman" w:hAnsi="Times New Roman"/>
          <w:sz w:val="28"/>
          <w:u w:val="single"/>
        </w:rPr>
      </w:pPr>
      <w:r>
        <w:rPr>
          <w:rFonts w:ascii="PT Astra Serif" w:hAnsi="PT Astra Serif"/>
          <w:b w:val="0"/>
          <w:sz w:val="28"/>
        </w:rPr>
        <w:t xml:space="preserve">В целях своевременного освоения средств </w:t>
      </w:r>
      <w:r>
        <w:rPr>
          <w:rFonts w:ascii="PT Astra Serif" w:hAnsi="PT Astra Serif"/>
          <w:sz w:val="28"/>
        </w:rPr>
        <w:t xml:space="preserve">за счет государственного бюджета в соответствии с приложением № 11 к Закону Республики Саха (Якутия) от 05.12.2023 </w:t>
      </w:r>
      <w:r>
        <w:rPr>
          <w:rStyle w:val="Style_4_ch"/>
          <w:rFonts w:ascii="PT Astra Serif" w:hAnsi="PT Astra Serif"/>
          <w:sz w:val="28"/>
        </w:rPr>
        <w:t>2678-З N 31-VII «О государственном бюджете Республики Саха (Якутия) на 2024 год и на плановый период 2025 и 2026 годов»</w:t>
      </w:r>
      <w:r>
        <w:rPr>
          <w:rFonts w:ascii="Times New Roman" w:hAnsi="Times New Roman"/>
          <w:sz w:val="28"/>
          <w:u w:val="single"/>
        </w:rPr>
        <w:t>.</w:t>
      </w:r>
    </w:p>
    <w:p w14:paraId="31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2.6.</w:t>
      </w:r>
      <w:r>
        <w:rPr>
          <w:rFonts w:ascii="Times New Roman" w:hAnsi="Times New Roman"/>
          <w:sz w:val="28"/>
          <w:u w:val="single"/>
        </w:rPr>
        <w:t> </w:t>
      </w:r>
      <w:r>
        <w:rPr>
          <w:rFonts w:ascii="Times New Roman" w:hAnsi="Times New Roman"/>
          <w:sz w:val="28"/>
          <w:u w:val="single"/>
        </w:rPr>
        <w:t>Причины</w:t>
      </w:r>
      <w:r>
        <w:rPr>
          <w:rFonts w:ascii="Times New Roman" w:hAnsi="Times New Roman"/>
          <w:sz w:val="28"/>
          <w:u w:val="single"/>
        </w:rPr>
        <w:t xml:space="preserve"> </w:t>
      </w:r>
      <w:r>
        <w:rPr>
          <w:rFonts w:ascii="Times New Roman" w:hAnsi="Times New Roman"/>
          <w:sz w:val="28"/>
          <w:u w:val="single"/>
        </w:rPr>
        <w:t>невозможности</w:t>
      </w:r>
      <w:r>
        <w:rPr>
          <w:rFonts w:ascii="Times New Roman" w:hAnsi="Times New Roman"/>
          <w:sz w:val="28"/>
          <w:u w:val="single"/>
        </w:rPr>
        <w:t xml:space="preserve"> </w:t>
      </w:r>
      <w:r>
        <w:rPr>
          <w:rFonts w:ascii="Times New Roman" w:hAnsi="Times New Roman"/>
          <w:sz w:val="28"/>
          <w:u w:val="single"/>
        </w:rPr>
        <w:t>решения</w:t>
      </w:r>
      <w:r>
        <w:rPr>
          <w:rFonts w:ascii="Times New Roman" w:hAnsi="Times New Roman"/>
          <w:sz w:val="28"/>
          <w:u w:val="single"/>
        </w:rPr>
        <w:t xml:space="preserve"> </w:t>
      </w:r>
      <w:r>
        <w:rPr>
          <w:rFonts w:ascii="Times New Roman" w:hAnsi="Times New Roman"/>
          <w:sz w:val="28"/>
          <w:u w:val="single"/>
        </w:rPr>
        <w:t>проблемы участниками соответствующих</w:t>
      </w:r>
      <w:r>
        <w:rPr>
          <w:rFonts w:ascii="Times New Roman" w:hAnsi="Times New Roman"/>
          <w:sz w:val="28"/>
          <w:u w:val="single"/>
        </w:rPr>
        <w:t xml:space="preserve"> </w:t>
      </w:r>
      <w:r>
        <w:rPr>
          <w:rFonts w:ascii="Times New Roman" w:hAnsi="Times New Roman"/>
          <w:sz w:val="28"/>
          <w:u w:val="single"/>
        </w:rPr>
        <w:t>отношений самостоятельно, без вмешательства государства:</w:t>
      </w:r>
    </w:p>
    <w:p w14:paraId="32000000">
      <w:pPr>
        <w:spacing w:after="0" w:line="240" w:lineRule="auto"/>
        <w:ind w:firstLine="0" w:left="0" w:right="0"/>
        <w:jc w:val="both"/>
        <w:rPr>
          <w:rFonts w:ascii="Times New Roman" w:hAnsi="Times New Roman"/>
          <w:sz w:val="28"/>
          <w:u w:val="single"/>
        </w:rPr>
      </w:pPr>
      <w:r>
        <w:rPr>
          <w:rFonts w:ascii="PT Astra Serif" w:hAnsi="PT Astra Serif"/>
          <w:sz w:val="28"/>
        </w:rPr>
        <w:t xml:space="preserve">Актуализация реализации мероприятия по </w:t>
      </w:r>
      <w:r>
        <w:rPr>
          <w:rFonts w:ascii="PT Astra Serif" w:hAnsi="PT Astra Serif"/>
          <w:b w:val="0"/>
          <w:sz w:val="28"/>
        </w:rPr>
        <w:t xml:space="preserve">возмещению затрат хозяйствующим субъектам на уплату ими лизинговых </w:t>
      </w:r>
      <w:r>
        <w:rPr>
          <w:rFonts w:ascii="PT Astra Serif" w:hAnsi="PT Astra Serif"/>
          <w:b w:val="0"/>
          <w:sz w:val="28"/>
        </w:rPr>
        <w:t>платежей, возникающи</w:t>
      </w:r>
      <w:r>
        <w:rPr>
          <w:rFonts w:ascii="PT Astra Serif" w:hAnsi="PT Astra Serif"/>
          <w:b w:val="0"/>
          <w:sz w:val="28"/>
        </w:rPr>
        <w:t>х при приобретении комплексных модульных очистных сооружений (КОС)</w:t>
      </w:r>
      <w:r>
        <w:rPr>
          <w:rFonts w:ascii="PT Astra Serif" w:hAnsi="PT Astra Serif"/>
          <w:sz w:val="28"/>
        </w:rPr>
        <w:t>, своевременное освоение государственных средств Республики Саха (Якутия), в целях реализации мероприятия.</w:t>
      </w:r>
    </w:p>
    <w:p w14:paraId="33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2.7.</w:t>
      </w:r>
      <w:r>
        <w:rPr>
          <w:rFonts w:ascii="Times New Roman" w:hAnsi="Times New Roman"/>
          <w:sz w:val="28"/>
          <w:u w:val="single"/>
        </w:rPr>
        <w:t> </w:t>
      </w:r>
      <w:r>
        <w:rPr>
          <w:rFonts w:ascii="Times New Roman" w:hAnsi="Times New Roman"/>
          <w:sz w:val="28"/>
          <w:u w:val="single"/>
        </w:rPr>
        <w:t>Опыт</w:t>
      </w:r>
      <w:r>
        <w:rPr>
          <w:rFonts w:ascii="Times New Roman" w:hAnsi="Times New Roman"/>
          <w:sz w:val="28"/>
          <w:u w:val="single"/>
        </w:rPr>
        <w:t xml:space="preserve"> </w:t>
      </w:r>
      <w:r>
        <w:rPr>
          <w:rFonts w:ascii="Times New Roman" w:hAnsi="Times New Roman"/>
          <w:sz w:val="28"/>
          <w:u w:val="single"/>
        </w:rPr>
        <w:t>решения</w:t>
      </w:r>
      <w:r>
        <w:rPr>
          <w:rFonts w:ascii="Times New Roman" w:hAnsi="Times New Roman"/>
          <w:sz w:val="28"/>
          <w:u w:val="single"/>
        </w:rPr>
        <w:t xml:space="preserve"> </w:t>
      </w:r>
      <w:r>
        <w:rPr>
          <w:rFonts w:ascii="Times New Roman" w:hAnsi="Times New Roman"/>
          <w:sz w:val="28"/>
          <w:u w:val="single"/>
        </w:rPr>
        <w:t>аналогичных</w:t>
      </w:r>
      <w:r>
        <w:rPr>
          <w:rFonts w:ascii="Times New Roman" w:hAnsi="Times New Roman"/>
          <w:sz w:val="28"/>
          <w:u w:val="single"/>
        </w:rPr>
        <w:t xml:space="preserve"> </w:t>
      </w:r>
      <w:r>
        <w:rPr>
          <w:rFonts w:ascii="Times New Roman" w:hAnsi="Times New Roman"/>
          <w:sz w:val="28"/>
          <w:u w:val="single"/>
        </w:rPr>
        <w:t>проблем</w:t>
      </w:r>
      <w:r>
        <w:rPr>
          <w:rFonts w:ascii="Times New Roman" w:hAnsi="Times New Roman"/>
          <w:sz w:val="28"/>
          <w:u w:val="single"/>
        </w:rPr>
        <w:t xml:space="preserve"> </w:t>
      </w:r>
      <w:r>
        <w:rPr>
          <w:rFonts w:ascii="Times New Roman" w:hAnsi="Times New Roman"/>
          <w:sz w:val="28"/>
          <w:u w:val="single"/>
        </w:rPr>
        <w:t>в</w:t>
      </w:r>
      <w:r>
        <w:rPr>
          <w:rFonts w:ascii="Times New Roman" w:hAnsi="Times New Roman"/>
          <w:sz w:val="28"/>
          <w:u w:val="single"/>
        </w:rPr>
        <w:t xml:space="preserve"> </w:t>
      </w:r>
      <w:r>
        <w:rPr>
          <w:rFonts w:ascii="Times New Roman" w:hAnsi="Times New Roman"/>
          <w:sz w:val="28"/>
          <w:u w:val="single"/>
        </w:rPr>
        <w:t>других</w:t>
      </w:r>
      <w:r>
        <w:rPr>
          <w:rFonts w:ascii="Times New Roman" w:hAnsi="Times New Roman"/>
          <w:sz w:val="28"/>
          <w:u w:val="single"/>
        </w:rPr>
        <w:t xml:space="preserve"> </w:t>
      </w:r>
      <w:r>
        <w:rPr>
          <w:rFonts w:ascii="Times New Roman" w:hAnsi="Times New Roman"/>
          <w:sz w:val="28"/>
          <w:u w:val="single"/>
        </w:rPr>
        <w:t>субъектах</w:t>
      </w:r>
      <w:r>
        <w:rPr>
          <w:rFonts w:ascii="Times New Roman" w:hAnsi="Times New Roman"/>
          <w:sz w:val="28"/>
          <w:u w:val="single"/>
        </w:rPr>
        <w:t xml:space="preserve"> </w:t>
      </w:r>
      <w:r>
        <w:rPr>
          <w:rFonts w:ascii="Times New Roman" w:hAnsi="Times New Roman"/>
          <w:sz w:val="28"/>
          <w:u w:val="single"/>
        </w:rPr>
        <w:t>Российской</w:t>
      </w:r>
      <w:r>
        <w:rPr>
          <w:rFonts w:ascii="Times New Roman" w:hAnsi="Times New Roman"/>
          <w:sz w:val="28"/>
          <w:u w:val="single"/>
        </w:rPr>
        <w:t xml:space="preserve"> </w:t>
      </w:r>
      <w:r>
        <w:rPr>
          <w:rFonts w:ascii="Times New Roman" w:hAnsi="Times New Roman"/>
          <w:sz w:val="28"/>
          <w:u w:val="single"/>
        </w:rPr>
        <w:t>Федерации, иностранных государствах:</w:t>
      </w:r>
      <w:r>
        <w:rPr>
          <w:rFonts w:ascii="Times New Roman" w:hAnsi="Times New Roman"/>
          <w:sz w:val="28"/>
          <w:u w:val="none"/>
        </w:rPr>
        <w:t xml:space="preserve"> отсутствует </w:t>
      </w:r>
    </w:p>
    <w:p w14:paraId="34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 xml:space="preserve">2.8. Источники </w:t>
      </w:r>
      <w:r>
        <w:rPr>
          <w:rFonts w:ascii="Times New Roman" w:hAnsi="Times New Roman"/>
          <w:sz w:val="28"/>
          <w:u w:val="single"/>
        </w:rPr>
        <w:t>данных:</w:t>
      </w:r>
      <w:r>
        <w:rPr>
          <w:rFonts w:ascii="Times New Roman" w:hAnsi="Times New Roman"/>
          <w:sz w:val="28"/>
          <w:u w:val="none"/>
        </w:rPr>
        <w:t xml:space="preserve"> отсутствует </w:t>
      </w:r>
    </w:p>
    <w:p w14:paraId="35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2.9.</w:t>
      </w:r>
      <w:r>
        <w:rPr>
          <w:rFonts w:ascii="Times New Roman" w:hAnsi="Times New Roman"/>
          <w:sz w:val="28"/>
          <w:u w:val="single"/>
        </w:rPr>
        <w:t> </w:t>
      </w:r>
      <w:r>
        <w:rPr>
          <w:rFonts w:ascii="Times New Roman" w:hAnsi="Times New Roman"/>
          <w:sz w:val="28"/>
          <w:u w:val="single"/>
        </w:rPr>
        <w:t xml:space="preserve">Иная информация о </w:t>
      </w:r>
      <w:r>
        <w:rPr>
          <w:rFonts w:ascii="Times New Roman" w:hAnsi="Times New Roman"/>
          <w:sz w:val="28"/>
          <w:u w:val="single"/>
        </w:rPr>
        <w:t xml:space="preserve">проблеме: </w:t>
      </w:r>
      <w:r>
        <w:rPr>
          <w:rFonts w:ascii="Times New Roman" w:hAnsi="Times New Roman"/>
          <w:sz w:val="28"/>
          <w:u w:val="none"/>
        </w:rPr>
        <w:t xml:space="preserve">отсутствует </w:t>
      </w:r>
    </w:p>
    <w:p w14:paraId="36000000">
      <w:pPr>
        <w:spacing w:after="0" w:line="240" w:lineRule="auto"/>
        <w:ind w:firstLine="0" w:left="0" w:right="0"/>
        <w:jc w:val="both"/>
        <w:rPr>
          <w:rFonts w:ascii="Times New Roman" w:hAnsi="Times New Roman"/>
          <w:sz w:val="28"/>
        </w:rPr>
      </w:pPr>
      <w:r>
        <w:rPr>
          <w:rFonts w:ascii="Times New Roman" w:hAnsi="Times New Roman"/>
          <w:sz w:val="28"/>
        </w:rPr>
        <w:t>3.</w:t>
      </w:r>
      <w:r>
        <w:rPr>
          <w:rFonts w:ascii="Times New Roman" w:hAnsi="Times New Roman"/>
          <w:sz w:val="28"/>
        </w:rPr>
        <w:t> </w:t>
      </w:r>
      <w:r>
        <w:rPr>
          <w:rFonts w:ascii="Times New Roman" w:hAnsi="Times New Roman"/>
          <w:sz w:val="28"/>
        </w:rPr>
        <w:t>Определение</w:t>
      </w:r>
      <w:r>
        <w:rPr>
          <w:rFonts w:ascii="Times New Roman" w:hAnsi="Times New Roman"/>
          <w:sz w:val="28"/>
        </w:rPr>
        <w:t xml:space="preserve"> </w:t>
      </w:r>
      <w:r>
        <w:rPr>
          <w:rFonts w:ascii="Times New Roman" w:hAnsi="Times New Roman"/>
          <w:sz w:val="28"/>
        </w:rPr>
        <w:t>целей</w:t>
      </w:r>
      <w:r>
        <w:rPr>
          <w:rFonts w:ascii="Times New Roman" w:hAnsi="Times New Roman"/>
          <w:sz w:val="28"/>
        </w:rPr>
        <w:t xml:space="preserve"> </w:t>
      </w:r>
      <w:r>
        <w:rPr>
          <w:rFonts w:ascii="Times New Roman" w:hAnsi="Times New Roman"/>
          <w:sz w:val="28"/>
        </w:rPr>
        <w:t>предлагаемого правового регулирования и индикаторов</w:t>
      </w:r>
      <w:r>
        <w:rPr>
          <w:rFonts w:ascii="Times New Roman" w:hAnsi="Times New Roman"/>
          <w:sz w:val="28"/>
        </w:rPr>
        <w:t xml:space="preserve"> </w:t>
      </w:r>
      <w:r>
        <w:rPr>
          <w:rFonts w:ascii="Times New Roman" w:hAnsi="Times New Roman"/>
          <w:sz w:val="28"/>
        </w:rPr>
        <w:t>для оценки их достижения</w:t>
      </w:r>
    </w:p>
    <w:p w14:paraId="37000000">
      <w:pPr>
        <w:spacing w:after="0" w:line="240" w:lineRule="auto"/>
        <w:ind w:firstLine="0" w:left="0" w:right="0"/>
        <w:jc w:val="both"/>
        <w:rPr>
          <w:rFonts w:ascii="Times New Roman" w:hAnsi="Times New Roman"/>
          <w:sz w:val="28"/>
        </w:rPr>
      </w:pPr>
    </w:p>
    <w:tbl>
      <w:tblPr>
        <w:tblStyle w:val="Style_5"/>
        <w:tblW w:type="auto" w:w="0"/>
        <w:tblInd w:type="dxa" w:w="137"/>
        <w:tblLayout w:type="fixed"/>
        <w:tblCellMar>
          <w:top w:type="dxa" w:w="102"/>
          <w:left w:type="dxa" w:w="62"/>
          <w:bottom w:type="dxa" w:w="102"/>
          <w:right w:type="dxa" w:w="62"/>
        </w:tblCellMar>
      </w:tblPr>
      <w:tblGrid>
        <w:gridCol w:w="5073"/>
        <w:gridCol w:w="2465"/>
        <w:gridCol w:w="2382"/>
      </w:tblGrid>
      <w:tr>
        <w:trPr>
          <w:trHeight w:hRule="atLeast" w:val="1628"/>
        </w:trPr>
        <w:tc>
          <w:tcPr>
            <w:tcW w:type="dxa" w:w="50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8000000">
            <w:pPr>
              <w:spacing w:after="0" w:line="240" w:lineRule="auto"/>
              <w:ind w:firstLine="0" w:left="0" w:right="0"/>
              <w:jc w:val="center"/>
              <w:rPr>
                <w:rFonts w:ascii="Times New Roman" w:hAnsi="Times New Roman"/>
                <w:sz w:val="28"/>
              </w:rPr>
            </w:pPr>
            <w:r>
              <w:rPr>
                <w:rFonts w:ascii="Times New Roman" w:hAnsi="Times New Roman"/>
                <w:sz w:val="28"/>
              </w:rPr>
              <w:t>3.1. Цели предлагаемого правового регулирования</w:t>
            </w:r>
          </w:p>
        </w:tc>
        <w:tc>
          <w:tcPr>
            <w:tcW w:type="dxa" w:w="246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9000000">
            <w:pPr>
              <w:spacing w:after="0" w:line="240" w:lineRule="auto"/>
              <w:ind w:firstLine="0" w:left="0" w:right="0"/>
              <w:jc w:val="center"/>
              <w:rPr>
                <w:rFonts w:ascii="Times New Roman" w:hAnsi="Times New Roman"/>
                <w:sz w:val="28"/>
              </w:rPr>
            </w:pPr>
            <w:r>
              <w:rPr>
                <w:rFonts w:ascii="Times New Roman" w:hAnsi="Times New Roman"/>
                <w:sz w:val="28"/>
              </w:rPr>
              <w:t>3.2. Сроки достижения целей предлагаемого правового регулирования</w:t>
            </w:r>
          </w:p>
        </w:tc>
        <w:tc>
          <w:tcPr>
            <w:tcW w:type="dxa" w:w="238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A000000">
            <w:pPr>
              <w:spacing w:after="0" w:line="240" w:lineRule="auto"/>
              <w:ind w:firstLine="0" w:left="0" w:right="0"/>
              <w:jc w:val="center"/>
              <w:rPr>
                <w:rFonts w:ascii="Times New Roman" w:hAnsi="Times New Roman"/>
                <w:sz w:val="28"/>
              </w:rPr>
            </w:pPr>
            <w:r>
              <w:rPr>
                <w:rFonts w:ascii="Times New Roman" w:hAnsi="Times New Roman"/>
                <w:sz w:val="28"/>
              </w:rPr>
              <w:t>3.3. Периодичность мониторинга достижения целей предлагаемого правового регулирования</w:t>
            </w:r>
          </w:p>
        </w:tc>
      </w:tr>
      <w:tr>
        <w:tc>
          <w:tcPr>
            <w:tcW w:type="dxa" w:w="50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B000000">
            <w:pPr>
              <w:spacing w:after="0" w:line="240" w:lineRule="auto"/>
              <w:ind w:firstLine="0" w:left="0" w:right="0"/>
              <w:contextualSpacing w:val="1"/>
              <w:jc w:val="both"/>
              <w:rPr>
                <w:rFonts w:ascii="Times New Roman" w:hAnsi="Times New Roman"/>
                <w:sz w:val="28"/>
              </w:rPr>
            </w:pPr>
            <w:r>
              <w:rPr>
                <w:rFonts w:ascii="Times New Roman" w:hAnsi="Times New Roman"/>
                <w:sz w:val="28"/>
              </w:rPr>
              <w:t>П</w:t>
            </w:r>
            <w:r>
              <w:rPr>
                <w:rFonts w:ascii="Times New Roman" w:hAnsi="Times New Roman"/>
                <w:sz w:val="28"/>
              </w:rPr>
              <w:t>овышения качества и надежности предоставления коммунальных услуг</w:t>
            </w:r>
          </w:p>
          <w:p w14:paraId="3C000000">
            <w:pPr>
              <w:spacing w:after="0" w:line="240" w:lineRule="auto"/>
              <w:ind w:firstLine="0" w:left="0" w:right="0"/>
              <w:jc w:val="both"/>
              <w:rPr>
                <w:rFonts w:ascii="Times New Roman" w:hAnsi="Times New Roman"/>
                <w:sz w:val="28"/>
              </w:rPr>
            </w:pPr>
          </w:p>
        </w:tc>
        <w:tc>
          <w:tcPr>
            <w:tcW w:type="dxa" w:w="246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D000000">
            <w:pPr>
              <w:spacing w:after="0" w:line="240" w:lineRule="auto"/>
              <w:ind w:firstLine="0" w:left="0" w:right="0"/>
              <w:jc w:val="both"/>
              <w:rPr>
                <w:rFonts w:ascii="Times New Roman" w:hAnsi="Times New Roman"/>
                <w:sz w:val="28"/>
              </w:rPr>
            </w:pPr>
            <w:r>
              <w:rPr>
                <w:rFonts w:ascii="Times New Roman" w:hAnsi="Times New Roman"/>
                <w:sz w:val="28"/>
              </w:rPr>
              <w:t xml:space="preserve">с момента </w:t>
            </w:r>
            <w:r>
              <w:rPr>
                <w:rFonts w:ascii="Times New Roman" w:hAnsi="Times New Roman"/>
                <w:sz w:val="28"/>
              </w:rPr>
              <w:t>предоставления</w:t>
            </w:r>
            <w:r>
              <w:rPr>
                <w:rFonts w:ascii="Times New Roman" w:hAnsi="Times New Roman"/>
                <w:sz w:val="28"/>
              </w:rPr>
              <w:t xml:space="preserve"> </w:t>
            </w:r>
          </w:p>
        </w:tc>
        <w:tc>
          <w:tcPr>
            <w:tcW w:type="dxa" w:w="238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E000000">
            <w:pPr>
              <w:spacing w:after="0" w:line="240" w:lineRule="auto"/>
              <w:ind w:firstLine="0" w:left="0" w:right="0"/>
              <w:jc w:val="center"/>
              <w:rPr>
                <w:rFonts w:ascii="Times New Roman" w:hAnsi="Times New Roman"/>
                <w:sz w:val="28"/>
              </w:rPr>
            </w:pPr>
            <w:r>
              <w:rPr>
                <w:rFonts w:ascii="Times New Roman" w:hAnsi="Times New Roman"/>
                <w:sz w:val="28"/>
              </w:rPr>
              <w:t>ежеквартально</w:t>
            </w:r>
          </w:p>
        </w:tc>
      </w:tr>
    </w:tbl>
    <w:p w14:paraId="3F000000">
      <w:pPr>
        <w:spacing w:after="0" w:line="240" w:lineRule="auto"/>
        <w:ind w:firstLine="0" w:left="0" w:right="0"/>
        <w:jc w:val="both"/>
        <w:rPr>
          <w:rFonts w:ascii="Times New Roman" w:hAnsi="Times New Roman"/>
          <w:sz w:val="28"/>
        </w:rPr>
      </w:pPr>
    </w:p>
    <w:p w14:paraId="40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3.4.</w:t>
      </w:r>
      <w:r>
        <w:rPr>
          <w:rFonts w:ascii="Times New Roman" w:hAnsi="Times New Roman"/>
          <w:sz w:val="28"/>
          <w:u w:val="single"/>
        </w:rPr>
        <w:t> </w:t>
      </w:r>
      <w:r>
        <w:rPr>
          <w:rFonts w:ascii="Times New Roman" w:hAnsi="Times New Roman"/>
          <w:sz w:val="28"/>
          <w:u w:val="single"/>
        </w:rPr>
        <w:t>Действующие</w:t>
      </w:r>
      <w:r>
        <w:rPr>
          <w:rFonts w:ascii="Times New Roman" w:hAnsi="Times New Roman"/>
          <w:sz w:val="28"/>
          <w:u w:val="single"/>
        </w:rPr>
        <w:t xml:space="preserve"> </w:t>
      </w:r>
      <w:r>
        <w:rPr>
          <w:rFonts w:ascii="Times New Roman" w:hAnsi="Times New Roman"/>
          <w:sz w:val="28"/>
          <w:u w:val="single"/>
        </w:rPr>
        <w:t>нормативные правовые акты, поручения, другие решения, из</w:t>
      </w:r>
      <w:r>
        <w:rPr>
          <w:rFonts w:ascii="Times New Roman" w:hAnsi="Times New Roman"/>
          <w:sz w:val="28"/>
          <w:u w:val="single"/>
        </w:rPr>
        <w:t xml:space="preserve"> </w:t>
      </w:r>
      <w:r>
        <w:rPr>
          <w:rFonts w:ascii="Times New Roman" w:hAnsi="Times New Roman"/>
          <w:sz w:val="28"/>
          <w:u w:val="single"/>
        </w:rPr>
        <w:t>которых</w:t>
      </w:r>
      <w:r>
        <w:rPr>
          <w:rFonts w:ascii="Times New Roman" w:hAnsi="Times New Roman"/>
          <w:sz w:val="28"/>
          <w:u w:val="single"/>
        </w:rPr>
        <w:t xml:space="preserve"> </w:t>
      </w:r>
      <w:r>
        <w:rPr>
          <w:rFonts w:ascii="Times New Roman" w:hAnsi="Times New Roman"/>
          <w:sz w:val="28"/>
          <w:u w:val="single"/>
        </w:rPr>
        <w:t>вытекает</w:t>
      </w:r>
      <w:r>
        <w:rPr>
          <w:rFonts w:ascii="Times New Roman" w:hAnsi="Times New Roman"/>
          <w:sz w:val="28"/>
          <w:u w:val="single"/>
        </w:rPr>
        <w:t xml:space="preserve"> </w:t>
      </w:r>
      <w:r>
        <w:rPr>
          <w:rFonts w:ascii="Times New Roman" w:hAnsi="Times New Roman"/>
          <w:sz w:val="28"/>
          <w:u w:val="single"/>
        </w:rPr>
        <w:t>необходимость</w:t>
      </w:r>
      <w:r>
        <w:rPr>
          <w:rFonts w:ascii="Times New Roman" w:hAnsi="Times New Roman"/>
          <w:sz w:val="28"/>
          <w:u w:val="single"/>
        </w:rPr>
        <w:t xml:space="preserve"> </w:t>
      </w:r>
      <w:r>
        <w:rPr>
          <w:rFonts w:ascii="Times New Roman" w:hAnsi="Times New Roman"/>
          <w:sz w:val="28"/>
          <w:u w:val="single"/>
        </w:rPr>
        <w:t>разработки</w:t>
      </w:r>
      <w:r>
        <w:rPr>
          <w:rFonts w:ascii="Times New Roman" w:hAnsi="Times New Roman"/>
          <w:sz w:val="28"/>
          <w:u w:val="single"/>
        </w:rPr>
        <w:t xml:space="preserve"> </w:t>
      </w:r>
      <w:r>
        <w:rPr>
          <w:rFonts w:ascii="Times New Roman" w:hAnsi="Times New Roman"/>
          <w:sz w:val="28"/>
          <w:u w:val="single"/>
        </w:rPr>
        <w:t>предлагаемого</w:t>
      </w:r>
      <w:r>
        <w:rPr>
          <w:rFonts w:ascii="Times New Roman" w:hAnsi="Times New Roman"/>
          <w:sz w:val="28"/>
          <w:u w:val="single"/>
        </w:rPr>
        <w:t xml:space="preserve"> </w:t>
      </w:r>
      <w:r>
        <w:rPr>
          <w:rFonts w:ascii="Times New Roman" w:hAnsi="Times New Roman"/>
          <w:sz w:val="28"/>
          <w:u w:val="single"/>
        </w:rPr>
        <w:t>правового</w:t>
      </w:r>
      <w:r>
        <w:rPr>
          <w:rFonts w:ascii="Times New Roman" w:hAnsi="Times New Roman"/>
          <w:sz w:val="28"/>
          <w:u w:val="single"/>
        </w:rPr>
        <w:t xml:space="preserve"> </w:t>
      </w:r>
      <w:r>
        <w:rPr>
          <w:rFonts w:ascii="Times New Roman" w:hAnsi="Times New Roman"/>
          <w:sz w:val="28"/>
          <w:u w:val="single"/>
        </w:rPr>
        <w:t>регулирования в данной области, которые определяют необходимость постановки</w:t>
      </w:r>
      <w:r>
        <w:rPr>
          <w:rFonts w:ascii="Times New Roman" w:hAnsi="Times New Roman"/>
          <w:sz w:val="28"/>
          <w:u w:val="single"/>
        </w:rPr>
        <w:t xml:space="preserve"> </w:t>
      </w:r>
      <w:r>
        <w:rPr>
          <w:rFonts w:ascii="Times New Roman" w:hAnsi="Times New Roman"/>
          <w:sz w:val="28"/>
          <w:u w:val="single"/>
        </w:rPr>
        <w:t>указанных целей:</w:t>
      </w:r>
    </w:p>
    <w:p w14:paraId="41000000">
      <w:pPr>
        <w:spacing w:after="0" w:line="240" w:lineRule="auto"/>
        <w:ind w:firstLine="0" w:left="0" w:right="0"/>
        <w:jc w:val="both"/>
        <w:rPr>
          <w:rFonts w:ascii="Times New Roman" w:hAnsi="Times New Roman"/>
          <w:sz w:val="28"/>
        </w:rPr>
      </w:pPr>
      <w:r>
        <w:rPr>
          <w:rStyle w:val="Style_4_ch"/>
          <w:rFonts w:ascii="PT Astra Serif" w:hAnsi="PT Astra Serif"/>
          <w:sz w:val="28"/>
        </w:rPr>
        <w:t xml:space="preserve">Пункт 4 протокола Министерства жилищно-коммунального хозяйства и энергетики Республики Саха (Якутия) </w:t>
      </w:r>
      <w:r>
        <w:rPr>
          <w:rStyle w:val="Style_4_ch"/>
          <w:rFonts w:ascii="PT Astra Serif" w:hAnsi="PT Astra Serif"/>
          <w:sz w:val="28"/>
        </w:rPr>
        <w:t>от 08.10.2024 № 2-450 о заседании комиссии по отбору получателей по предоставлению субсидий из государственного бюджета Республики Саха (Якутия) на возмещение затрат хозяйствующим субъектам на уплату ими лизинговых платежей, возникающих при приобретении комплексных модульных очистных сооружений (КОС).</w:t>
      </w:r>
    </w:p>
    <w:p w14:paraId="42000000">
      <w:pPr>
        <w:spacing w:after="0" w:line="240" w:lineRule="auto"/>
        <w:ind w:firstLine="0" w:left="0" w:right="0"/>
        <w:jc w:val="both"/>
        <w:rPr>
          <w:rFonts w:ascii="Times New Roman" w:hAnsi="Times New Roman"/>
          <w:sz w:val="28"/>
        </w:rPr>
      </w:pPr>
    </w:p>
    <w:tbl>
      <w:tblPr>
        <w:tblStyle w:val="Style_5"/>
        <w:tblW w:type="auto" w:w="0"/>
        <w:tblInd w:type="dxa" w:w="-505"/>
        <w:tblLayout w:type="fixed"/>
        <w:tblCellMar>
          <w:top w:type="dxa" w:w="102"/>
          <w:left w:type="dxa" w:w="62"/>
          <w:bottom w:type="dxa" w:w="102"/>
          <w:right w:type="dxa" w:w="62"/>
        </w:tblCellMar>
      </w:tblPr>
      <w:tblGrid>
        <w:gridCol w:w="4036"/>
        <w:gridCol w:w="2201"/>
        <w:gridCol w:w="1559"/>
        <w:gridCol w:w="2552"/>
      </w:tblGrid>
      <w:tr>
        <w:tc>
          <w:tcPr>
            <w:tcW w:type="dxa" w:w="403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3000000">
            <w:pPr>
              <w:spacing w:after="0" w:line="240" w:lineRule="auto"/>
              <w:ind w:firstLine="0" w:left="0" w:right="0"/>
              <w:jc w:val="center"/>
              <w:rPr>
                <w:rFonts w:ascii="Times New Roman" w:hAnsi="Times New Roman"/>
                <w:sz w:val="28"/>
              </w:rPr>
            </w:pPr>
            <w:r>
              <w:rPr>
                <w:rFonts w:ascii="Times New Roman" w:hAnsi="Times New Roman"/>
                <w:sz w:val="28"/>
              </w:rPr>
              <w:t>3.5. Цели предлагаемого правового регулирования</w:t>
            </w:r>
          </w:p>
        </w:tc>
        <w:tc>
          <w:tcPr>
            <w:tcW w:type="dxa" w:w="22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4000000">
            <w:pPr>
              <w:spacing w:after="0" w:line="240" w:lineRule="auto"/>
              <w:ind w:firstLine="0" w:left="0" w:right="0"/>
              <w:jc w:val="center"/>
              <w:rPr>
                <w:rFonts w:ascii="Times New Roman" w:hAnsi="Times New Roman"/>
                <w:sz w:val="28"/>
              </w:rPr>
            </w:pPr>
            <w:r>
              <w:rPr>
                <w:rFonts w:ascii="Times New Roman" w:hAnsi="Times New Roman"/>
                <w:sz w:val="28"/>
              </w:rPr>
              <w:t>3.6. Индикаторы достижения целей предлагаемого правового регулирования</w:t>
            </w:r>
          </w:p>
        </w:tc>
        <w:tc>
          <w:tcPr>
            <w:tcW w:type="dxa" w:w="155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5000000">
            <w:pPr>
              <w:spacing w:after="0" w:line="240" w:lineRule="auto"/>
              <w:ind w:firstLine="0" w:left="0" w:right="0"/>
              <w:jc w:val="center"/>
              <w:rPr>
                <w:rFonts w:ascii="Times New Roman" w:hAnsi="Times New Roman"/>
                <w:sz w:val="28"/>
              </w:rPr>
            </w:pPr>
            <w:r>
              <w:rPr>
                <w:rFonts w:ascii="Times New Roman" w:hAnsi="Times New Roman"/>
                <w:sz w:val="28"/>
              </w:rPr>
              <w:t>3.7. Единица измерения индикаторов</w:t>
            </w:r>
          </w:p>
        </w:tc>
        <w:tc>
          <w:tcPr>
            <w:tcW w:type="dxa" w:w="255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6000000">
            <w:pPr>
              <w:spacing w:after="0" w:line="240" w:lineRule="auto"/>
              <w:ind w:firstLine="0" w:left="0" w:right="0"/>
              <w:jc w:val="center"/>
              <w:rPr>
                <w:rFonts w:ascii="Times New Roman" w:hAnsi="Times New Roman"/>
                <w:sz w:val="28"/>
              </w:rPr>
            </w:pPr>
            <w:r>
              <w:rPr>
                <w:rFonts w:ascii="Times New Roman" w:hAnsi="Times New Roman"/>
                <w:sz w:val="28"/>
              </w:rPr>
              <w:t>3.8. Целевые значения индикаторов по годам</w:t>
            </w:r>
          </w:p>
        </w:tc>
      </w:tr>
      <w:tr>
        <w:tc>
          <w:tcPr>
            <w:tcW w:type="dxa" w:w="403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7000000">
            <w:pPr>
              <w:spacing w:after="0" w:line="240" w:lineRule="auto"/>
              <w:ind w:firstLine="0" w:left="0" w:right="0"/>
              <w:contextualSpacing w:val="1"/>
              <w:jc w:val="both"/>
              <w:rPr>
                <w:rFonts w:ascii="Times New Roman" w:hAnsi="Times New Roman"/>
                <w:sz w:val="28"/>
              </w:rPr>
            </w:pPr>
            <w:r>
              <w:rPr>
                <w:rFonts w:ascii="Times New Roman" w:hAnsi="Times New Roman"/>
                <w:sz w:val="28"/>
              </w:rPr>
              <w:t>П</w:t>
            </w:r>
            <w:r>
              <w:rPr>
                <w:rFonts w:ascii="Times New Roman" w:hAnsi="Times New Roman"/>
                <w:sz w:val="28"/>
              </w:rPr>
              <w:t>овышение</w:t>
            </w:r>
            <w:r>
              <w:rPr>
                <w:rFonts w:ascii="Times New Roman" w:hAnsi="Times New Roman"/>
                <w:sz w:val="28"/>
              </w:rPr>
              <w:t xml:space="preserve"> качества и надежности предоставления коммунальных услуг</w:t>
            </w:r>
          </w:p>
          <w:p w14:paraId="48000000">
            <w:pPr>
              <w:spacing w:after="0" w:line="240" w:lineRule="auto"/>
              <w:ind w:firstLine="0" w:left="0" w:right="0"/>
              <w:contextualSpacing w:val="1"/>
              <w:jc w:val="both"/>
              <w:rPr>
                <w:rFonts w:ascii="Times New Roman" w:hAnsi="Times New Roman"/>
                <w:sz w:val="28"/>
              </w:rPr>
            </w:pPr>
          </w:p>
        </w:tc>
        <w:tc>
          <w:tcPr>
            <w:tcW w:type="dxa" w:w="22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9000000">
            <w:pPr>
              <w:widowControl w:val="0"/>
              <w:numPr>
                <w:ilvl w:val="0"/>
                <w:numId w:val="3"/>
              </w:numPr>
              <w:tabs>
                <w:tab w:leader="none" w:pos="520" w:val="left"/>
              </w:tabs>
              <w:spacing w:after="0" w:line="240" w:lineRule="auto"/>
              <w:ind w:firstLine="0" w:left="0" w:right="0"/>
              <w:jc w:val="left"/>
              <w:rPr>
                <w:rFonts w:ascii="XO Thames" w:hAnsi="XO Thames"/>
                <w:sz w:val="24"/>
              </w:rPr>
            </w:pPr>
            <w:r>
              <w:rPr>
                <w:rFonts w:ascii="XO Thames" w:hAnsi="XO Thames"/>
                <w:sz w:val="24"/>
              </w:rPr>
              <w:t>приобретение оборудования комплекса модульных очистных сооружений (КОС);</w:t>
            </w:r>
          </w:p>
          <w:p w14:paraId="4A000000">
            <w:pPr>
              <w:numPr>
                <w:numId w:val="3"/>
              </w:numPr>
              <w:spacing w:after="0"/>
              <w:ind w:firstLine="0" w:left="0" w:right="0"/>
              <w:jc w:val="left"/>
              <w:rPr>
                <w:rFonts w:ascii="XO Thames" w:hAnsi="XO Thames"/>
                <w:sz w:val="24"/>
              </w:rPr>
            </w:pPr>
            <w:r>
              <w:rPr>
                <w:rStyle w:val="Style_4_ch"/>
                <w:rFonts w:ascii="XO Thames" w:hAnsi="XO Thames"/>
                <w:sz w:val="24"/>
              </w:rPr>
              <w:t>возмещение затрат хозяйствующим субъектам на уплату ими лизинговых платежей, возникающих при приобретении комплексных модульных очистных сооружений (КОС)</w:t>
            </w:r>
          </w:p>
        </w:tc>
        <w:tc>
          <w:tcPr>
            <w:tcW w:type="dxa" w:w="155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B000000">
            <w:pPr>
              <w:numPr>
                <w:ilvl w:val="0"/>
                <w:numId w:val="4"/>
              </w:numPr>
              <w:tabs>
                <w:tab w:leader="none" w:pos="13" w:val="left"/>
              </w:tabs>
              <w:spacing w:after="0" w:line="240" w:lineRule="auto"/>
              <w:ind w:firstLine="0" w:left="0" w:right="0"/>
              <w:contextualSpacing w:val="1"/>
              <w:jc w:val="both"/>
              <w:rPr>
                <w:rFonts w:ascii="XO Thames" w:hAnsi="XO Thames"/>
                <w:sz w:val="24"/>
              </w:rPr>
            </w:pPr>
            <w:r>
              <w:rPr>
                <w:rFonts w:ascii="XO Thames" w:hAnsi="XO Thames"/>
                <w:sz w:val="24"/>
              </w:rPr>
              <w:t>количество приобретенного оборудования комплекса модульных очистных сооружений (КОС);</w:t>
            </w:r>
          </w:p>
          <w:p w14:paraId="4C000000">
            <w:pPr>
              <w:numPr>
                <w:ilvl w:val="0"/>
                <w:numId w:val="4"/>
              </w:numPr>
              <w:tabs>
                <w:tab w:leader="none" w:pos="13" w:val="left"/>
              </w:tabs>
              <w:spacing w:after="0" w:line="240" w:lineRule="auto"/>
              <w:ind w:firstLine="0" w:left="0" w:right="0"/>
              <w:contextualSpacing w:val="1"/>
              <w:jc w:val="both"/>
              <w:rPr>
                <w:rFonts w:ascii="XO Thames" w:hAnsi="XO Thames"/>
                <w:sz w:val="24"/>
              </w:rPr>
            </w:pPr>
            <w:r>
              <w:rPr>
                <w:rStyle w:val="Style_4_ch"/>
                <w:rFonts w:ascii="XO Thames" w:hAnsi="XO Thames"/>
                <w:sz w:val="24"/>
              </w:rPr>
              <w:t>возмещение затрат хозяйствующим субъектам на уплату ими лизинговых платежей, возникающих при приобретении комплексных модульных очистных сооружений (КОС) в %.</w:t>
            </w:r>
          </w:p>
        </w:tc>
        <w:tc>
          <w:tcPr>
            <w:tcW w:type="dxa" w:w="255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D000000">
            <w:pPr>
              <w:widowControl w:val="0"/>
              <w:numPr>
                <w:ilvl w:val="0"/>
                <w:numId w:val="5"/>
              </w:numPr>
              <w:tabs>
                <w:tab w:leader="none" w:pos="117" w:val="left"/>
              </w:tabs>
              <w:spacing w:after="0" w:line="240" w:lineRule="auto"/>
              <w:ind w:firstLine="0" w:left="0" w:right="0"/>
              <w:jc w:val="both"/>
              <w:rPr>
                <w:rFonts w:ascii="XO Thames" w:hAnsi="XO Thames"/>
                <w:sz w:val="24"/>
              </w:rPr>
            </w:pPr>
            <w:r>
              <w:rPr>
                <w:rFonts w:ascii="XO Thames" w:hAnsi="XO Thames"/>
                <w:sz w:val="24"/>
              </w:rPr>
              <w:t>приобретение оборудования комплекса модульных очистных сооружений (КОС) в текущем году – 1 ед;</w:t>
            </w:r>
          </w:p>
          <w:p w14:paraId="4E000000">
            <w:pPr>
              <w:widowControl w:val="0"/>
              <w:numPr>
                <w:ilvl w:val="0"/>
                <w:numId w:val="5"/>
              </w:numPr>
              <w:tabs>
                <w:tab w:leader="none" w:pos="117" w:val="left"/>
              </w:tabs>
              <w:spacing w:after="0" w:line="240" w:lineRule="auto"/>
              <w:ind w:firstLine="0" w:left="0" w:right="0"/>
              <w:jc w:val="both"/>
              <w:rPr>
                <w:rFonts w:ascii="XO Thames" w:hAnsi="XO Thames"/>
                <w:sz w:val="24"/>
              </w:rPr>
            </w:pPr>
            <w:r>
              <w:rPr>
                <w:rStyle w:val="Style_4_ch"/>
                <w:rFonts w:ascii="XO Thames" w:hAnsi="XO Thames"/>
                <w:sz w:val="24"/>
              </w:rPr>
              <w:t>возмещение затрат хозяйствующим субъектам на уплату ими лизинговых платежей, возникающих при приобретении комплексных модульных очистных сооружений (КОС) в  100%.</w:t>
            </w:r>
          </w:p>
        </w:tc>
      </w:tr>
    </w:tbl>
    <w:p w14:paraId="4F000000">
      <w:pPr>
        <w:spacing w:after="0" w:line="240" w:lineRule="auto"/>
        <w:ind w:firstLine="0" w:left="0" w:right="0"/>
        <w:jc w:val="both"/>
        <w:rPr>
          <w:rFonts w:ascii="Times New Roman" w:hAnsi="Times New Roman"/>
          <w:sz w:val="28"/>
        </w:rPr>
      </w:pPr>
    </w:p>
    <w:p w14:paraId="50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3.9.</w:t>
      </w:r>
      <w:r>
        <w:rPr>
          <w:rFonts w:ascii="Times New Roman" w:hAnsi="Times New Roman"/>
          <w:sz w:val="28"/>
          <w:u w:val="single"/>
        </w:rPr>
        <w:t> </w:t>
      </w:r>
      <w:r>
        <w:rPr>
          <w:rFonts w:ascii="Times New Roman" w:hAnsi="Times New Roman"/>
          <w:sz w:val="28"/>
          <w:u w:val="single"/>
        </w:rPr>
        <w:t>Методы</w:t>
      </w:r>
      <w:r>
        <w:rPr>
          <w:rFonts w:ascii="Times New Roman" w:hAnsi="Times New Roman"/>
          <w:sz w:val="28"/>
          <w:u w:val="single"/>
        </w:rPr>
        <w:t xml:space="preserve"> </w:t>
      </w:r>
      <w:r>
        <w:rPr>
          <w:rFonts w:ascii="Times New Roman" w:hAnsi="Times New Roman"/>
          <w:sz w:val="28"/>
          <w:u w:val="single"/>
        </w:rPr>
        <w:t>расчета</w:t>
      </w:r>
      <w:r>
        <w:rPr>
          <w:rFonts w:ascii="Times New Roman" w:hAnsi="Times New Roman"/>
          <w:sz w:val="28"/>
          <w:u w:val="single"/>
        </w:rPr>
        <w:t xml:space="preserve"> </w:t>
      </w:r>
      <w:r>
        <w:rPr>
          <w:rFonts w:ascii="Times New Roman" w:hAnsi="Times New Roman"/>
          <w:sz w:val="28"/>
          <w:u w:val="single"/>
        </w:rPr>
        <w:t>индикаторов достижения целей предлагаемого правового</w:t>
      </w:r>
      <w:r>
        <w:rPr>
          <w:rFonts w:ascii="Times New Roman" w:hAnsi="Times New Roman"/>
          <w:sz w:val="28"/>
          <w:u w:val="single"/>
        </w:rPr>
        <w:t xml:space="preserve"> </w:t>
      </w:r>
      <w:r>
        <w:rPr>
          <w:rFonts w:ascii="Times New Roman" w:hAnsi="Times New Roman"/>
          <w:sz w:val="28"/>
          <w:u w:val="single"/>
        </w:rPr>
        <w:t xml:space="preserve">регулирования, источники информации для расчетов: </w:t>
      </w:r>
      <w:r>
        <w:rPr>
          <w:rFonts w:ascii="Times New Roman" w:hAnsi="Times New Roman"/>
          <w:sz w:val="28"/>
          <w:u w:val="none"/>
        </w:rPr>
        <w:t xml:space="preserve">отсутствует </w:t>
      </w:r>
    </w:p>
    <w:p w14:paraId="51000000">
      <w:pPr>
        <w:spacing w:after="0" w:line="240" w:lineRule="auto"/>
        <w:ind w:firstLine="0" w:left="0" w:right="0"/>
        <w:jc w:val="both"/>
        <w:rPr>
          <w:rFonts w:ascii="Times New Roman" w:hAnsi="Times New Roman"/>
          <w:i w:val="0"/>
          <w:sz w:val="28"/>
          <w:u w:val="single"/>
        </w:rPr>
      </w:pPr>
      <w:r>
        <w:rPr>
          <w:rFonts w:ascii="Times New Roman" w:hAnsi="Times New Roman"/>
          <w:i w:val="0"/>
          <w:sz w:val="28"/>
          <w:u w:val="single"/>
        </w:rPr>
        <w:t>3.10.</w:t>
      </w:r>
      <w:r>
        <w:rPr>
          <w:rFonts w:ascii="Times New Roman" w:hAnsi="Times New Roman"/>
          <w:i w:val="0"/>
          <w:sz w:val="28"/>
          <w:u w:val="single"/>
        </w:rPr>
        <w:t> </w:t>
      </w:r>
      <w:r>
        <w:rPr>
          <w:rFonts w:ascii="Times New Roman" w:hAnsi="Times New Roman"/>
          <w:i w:val="0"/>
          <w:sz w:val="28"/>
          <w:u w:val="single"/>
        </w:rPr>
        <w:t>Проведение</w:t>
      </w:r>
      <w:r>
        <w:rPr>
          <w:rFonts w:ascii="Times New Roman" w:hAnsi="Times New Roman"/>
          <w:i w:val="0"/>
          <w:sz w:val="28"/>
          <w:u w:val="single"/>
        </w:rPr>
        <w:t xml:space="preserve"> </w:t>
      </w:r>
      <w:r>
        <w:rPr>
          <w:rFonts w:ascii="Times New Roman" w:hAnsi="Times New Roman"/>
          <w:i w:val="0"/>
          <w:sz w:val="28"/>
          <w:u w:val="single"/>
        </w:rPr>
        <w:t>мониторинга</w:t>
      </w:r>
      <w:r>
        <w:rPr>
          <w:rFonts w:ascii="Times New Roman" w:hAnsi="Times New Roman"/>
          <w:i w:val="0"/>
          <w:sz w:val="28"/>
          <w:u w:val="single"/>
        </w:rPr>
        <w:t xml:space="preserve"> </w:t>
      </w:r>
      <w:r>
        <w:rPr>
          <w:rFonts w:ascii="Times New Roman" w:hAnsi="Times New Roman"/>
          <w:i w:val="0"/>
          <w:sz w:val="28"/>
          <w:u w:val="single"/>
        </w:rPr>
        <w:t>и</w:t>
      </w:r>
      <w:r>
        <w:rPr>
          <w:rFonts w:ascii="Times New Roman" w:hAnsi="Times New Roman"/>
          <w:i w:val="0"/>
          <w:sz w:val="28"/>
          <w:u w:val="single"/>
        </w:rPr>
        <w:t xml:space="preserve"> </w:t>
      </w:r>
      <w:r>
        <w:rPr>
          <w:rFonts w:ascii="Times New Roman" w:hAnsi="Times New Roman"/>
          <w:i w:val="0"/>
          <w:sz w:val="28"/>
          <w:u w:val="single"/>
        </w:rPr>
        <w:t>иные</w:t>
      </w:r>
      <w:r>
        <w:rPr>
          <w:rFonts w:ascii="Times New Roman" w:hAnsi="Times New Roman"/>
          <w:i w:val="0"/>
          <w:sz w:val="28"/>
          <w:u w:val="single"/>
        </w:rPr>
        <w:t xml:space="preserve"> </w:t>
      </w:r>
      <w:r>
        <w:rPr>
          <w:rFonts w:ascii="Times New Roman" w:hAnsi="Times New Roman"/>
          <w:i w:val="0"/>
          <w:sz w:val="28"/>
          <w:u w:val="single"/>
        </w:rPr>
        <w:t>способы (методы) оценки достижения</w:t>
      </w:r>
      <w:r>
        <w:rPr>
          <w:rFonts w:ascii="Times New Roman" w:hAnsi="Times New Roman"/>
          <w:i w:val="0"/>
          <w:sz w:val="28"/>
          <w:u w:val="single"/>
        </w:rPr>
        <w:t xml:space="preserve"> </w:t>
      </w:r>
      <w:r>
        <w:rPr>
          <w:rFonts w:ascii="Times New Roman" w:hAnsi="Times New Roman"/>
          <w:i w:val="0"/>
          <w:sz w:val="28"/>
          <w:u w:val="single"/>
        </w:rPr>
        <w:t>целей предлагаемого правового регулирования:</w:t>
      </w:r>
    </w:p>
    <w:p w14:paraId="52000000">
      <w:pPr>
        <w:spacing w:after="0" w:line="240" w:lineRule="auto"/>
        <w:ind w:firstLine="0" w:left="0" w:right="0"/>
        <w:jc w:val="both"/>
        <w:rPr>
          <w:rFonts w:ascii="Times New Roman" w:hAnsi="Times New Roman"/>
          <w:sz w:val="28"/>
        </w:rPr>
      </w:pPr>
      <w:r>
        <w:rPr>
          <w:rFonts w:ascii="Times New Roman" w:hAnsi="Times New Roman"/>
          <w:sz w:val="28"/>
          <w:u w:val="none"/>
        </w:rPr>
        <w:t>Периодическая отчетност</w:t>
      </w:r>
      <w:r>
        <w:rPr>
          <w:rFonts w:ascii="Times New Roman" w:hAnsi="Times New Roman"/>
          <w:sz w:val="28"/>
        </w:rPr>
        <w:t>ь.</w:t>
      </w:r>
    </w:p>
    <w:p w14:paraId="53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3.11.</w:t>
      </w:r>
      <w:r>
        <w:rPr>
          <w:rFonts w:ascii="Times New Roman" w:hAnsi="Times New Roman"/>
          <w:sz w:val="28"/>
          <w:u w:val="single"/>
        </w:rPr>
        <w:t> </w:t>
      </w:r>
      <w:r>
        <w:rPr>
          <w:rFonts w:ascii="Times New Roman" w:hAnsi="Times New Roman"/>
          <w:sz w:val="28"/>
          <w:u w:val="single"/>
        </w:rPr>
        <w:t>Оценка</w:t>
      </w:r>
      <w:r>
        <w:rPr>
          <w:rFonts w:ascii="Times New Roman" w:hAnsi="Times New Roman"/>
          <w:sz w:val="28"/>
          <w:u w:val="single"/>
        </w:rPr>
        <w:t xml:space="preserve"> </w:t>
      </w:r>
      <w:r>
        <w:rPr>
          <w:rFonts w:ascii="Times New Roman" w:hAnsi="Times New Roman"/>
          <w:sz w:val="28"/>
          <w:u w:val="single"/>
        </w:rPr>
        <w:t>затрат</w:t>
      </w:r>
      <w:r>
        <w:rPr>
          <w:rFonts w:ascii="Times New Roman" w:hAnsi="Times New Roman"/>
          <w:sz w:val="28"/>
          <w:u w:val="single"/>
        </w:rPr>
        <w:t xml:space="preserve"> </w:t>
      </w:r>
      <w:r>
        <w:rPr>
          <w:rFonts w:ascii="Times New Roman" w:hAnsi="Times New Roman"/>
          <w:sz w:val="28"/>
          <w:u w:val="single"/>
        </w:rPr>
        <w:t>на</w:t>
      </w:r>
      <w:r>
        <w:rPr>
          <w:rFonts w:ascii="Times New Roman" w:hAnsi="Times New Roman"/>
          <w:sz w:val="28"/>
          <w:u w:val="single"/>
        </w:rPr>
        <w:t xml:space="preserve"> </w:t>
      </w:r>
      <w:r>
        <w:rPr>
          <w:rFonts w:ascii="Times New Roman" w:hAnsi="Times New Roman"/>
          <w:sz w:val="28"/>
          <w:u w:val="single"/>
        </w:rPr>
        <w:t>проведение</w:t>
      </w:r>
      <w:r>
        <w:rPr>
          <w:rFonts w:ascii="Times New Roman" w:hAnsi="Times New Roman"/>
          <w:sz w:val="28"/>
          <w:u w:val="single"/>
        </w:rPr>
        <w:t xml:space="preserve"> </w:t>
      </w:r>
      <w:r>
        <w:rPr>
          <w:rFonts w:ascii="Times New Roman" w:hAnsi="Times New Roman"/>
          <w:sz w:val="28"/>
          <w:u w:val="single"/>
        </w:rPr>
        <w:t>мониторинга</w:t>
      </w:r>
      <w:r>
        <w:rPr>
          <w:rFonts w:ascii="Times New Roman" w:hAnsi="Times New Roman"/>
          <w:sz w:val="28"/>
          <w:u w:val="single"/>
        </w:rPr>
        <w:t xml:space="preserve"> </w:t>
      </w:r>
      <w:r>
        <w:rPr>
          <w:rFonts w:ascii="Times New Roman" w:hAnsi="Times New Roman"/>
          <w:sz w:val="28"/>
          <w:u w:val="single"/>
        </w:rPr>
        <w:t>достижения</w:t>
      </w:r>
      <w:r>
        <w:rPr>
          <w:rFonts w:ascii="Times New Roman" w:hAnsi="Times New Roman"/>
          <w:sz w:val="28"/>
          <w:u w:val="single"/>
        </w:rPr>
        <w:t xml:space="preserve"> </w:t>
      </w:r>
      <w:r>
        <w:rPr>
          <w:rFonts w:ascii="Times New Roman" w:hAnsi="Times New Roman"/>
          <w:sz w:val="28"/>
          <w:u w:val="single"/>
        </w:rPr>
        <w:t>целей</w:t>
      </w:r>
      <w:r>
        <w:rPr>
          <w:rFonts w:ascii="Times New Roman" w:hAnsi="Times New Roman"/>
          <w:sz w:val="28"/>
          <w:u w:val="single"/>
        </w:rPr>
        <w:t xml:space="preserve"> </w:t>
      </w:r>
      <w:r>
        <w:rPr>
          <w:rFonts w:ascii="Times New Roman" w:hAnsi="Times New Roman"/>
          <w:sz w:val="28"/>
          <w:u w:val="single"/>
        </w:rPr>
        <w:t>предлагаемого правового регулирования:</w:t>
      </w:r>
    </w:p>
    <w:p w14:paraId="54000000">
      <w:pPr>
        <w:spacing w:after="0" w:line="240" w:lineRule="auto"/>
        <w:ind w:firstLine="0" w:left="0" w:right="0"/>
        <w:jc w:val="both"/>
        <w:rPr>
          <w:rFonts w:ascii="Times New Roman" w:hAnsi="Times New Roman"/>
          <w:sz w:val="28"/>
        </w:rPr>
      </w:pPr>
      <w:r>
        <w:rPr>
          <w:rFonts w:ascii="Times New Roman" w:hAnsi="Times New Roman"/>
          <w:sz w:val="28"/>
          <w:u w:val="none"/>
        </w:rPr>
        <w:t>Мониторинг осуществляется в рамках</w:t>
      </w:r>
      <w:r>
        <w:rPr>
          <w:rFonts w:ascii="Times New Roman" w:hAnsi="Times New Roman"/>
          <w:sz w:val="28"/>
          <w:u w:val="none"/>
        </w:rPr>
        <w:t xml:space="preserve"> лимита</w:t>
      </w:r>
      <w:r>
        <w:rPr>
          <w:rFonts w:ascii="Times New Roman" w:hAnsi="Times New Roman"/>
          <w:sz w:val="28"/>
          <w:u w:val="none"/>
        </w:rPr>
        <w:t xml:space="preserve"> бюджетных ассигнований на исполнение полномочий Министерства</w:t>
      </w:r>
      <w:r>
        <w:rPr>
          <w:rFonts w:ascii="Times New Roman" w:hAnsi="Times New Roman"/>
          <w:sz w:val="28"/>
        </w:rPr>
        <w:t>.</w:t>
      </w:r>
    </w:p>
    <w:p w14:paraId="55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3.12.</w:t>
      </w:r>
      <w:r>
        <w:rPr>
          <w:rFonts w:ascii="Times New Roman" w:hAnsi="Times New Roman"/>
          <w:sz w:val="28"/>
          <w:u w:val="single"/>
        </w:rPr>
        <w:t> </w:t>
      </w:r>
      <w:r>
        <w:rPr>
          <w:rFonts w:ascii="Times New Roman" w:hAnsi="Times New Roman"/>
          <w:sz w:val="28"/>
          <w:u w:val="single"/>
        </w:rPr>
        <w:t>Источники информации для расчета индикаторов</w:t>
      </w:r>
      <w:r>
        <w:rPr>
          <w:rFonts w:ascii="Times New Roman" w:hAnsi="Times New Roman"/>
          <w:sz w:val="28"/>
          <w:u w:val="none"/>
        </w:rPr>
        <w:t xml:space="preserve">: отсутствует </w:t>
      </w:r>
    </w:p>
    <w:p w14:paraId="56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4.</w:t>
      </w:r>
      <w:r>
        <w:rPr>
          <w:rFonts w:ascii="Times New Roman" w:hAnsi="Times New Roman"/>
          <w:sz w:val="28"/>
          <w:u w:val="single"/>
        </w:rPr>
        <w:t> </w:t>
      </w:r>
      <w:r>
        <w:rPr>
          <w:rFonts w:ascii="Times New Roman" w:hAnsi="Times New Roman"/>
          <w:sz w:val="28"/>
          <w:u w:val="single"/>
        </w:rPr>
        <w:t>Качественная характеристика и оценка численности потенциальных адресатов</w:t>
      </w:r>
      <w:r>
        <w:rPr>
          <w:rFonts w:ascii="Times New Roman" w:hAnsi="Times New Roman"/>
          <w:sz w:val="28"/>
          <w:u w:val="single"/>
        </w:rPr>
        <w:t xml:space="preserve"> </w:t>
      </w:r>
      <w:r>
        <w:rPr>
          <w:rFonts w:ascii="Times New Roman" w:hAnsi="Times New Roman"/>
          <w:sz w:val="28"/>
          <w:u w:val="single"/>
        </w:rPr>
        <w:t>предлагаемого правового регулирования (их групп)</w:t>
      </w:r>
    </w:p>
    <w:p w14:paraId="57000000">
      <w:pPr>
        <w:spacing w:after="0" w:line="240" w:lineRule="auto"/>
        <w:ind w:firstLine="0" w:left="0" w:right="0"/>
        <w:jc w:val="both"/>
        <w:rPr>
          <w:rFonts w:ascii="Times New Roman" w:hAnsi="Times New Roman"/>
          <w:sz w:val="28"/>
          <w:u w:val="single"/>
        </w:rPr>
      </w:pPr>
    </w:p>
    <w:tbl>
      <w:tblPr>
        <w:tblStyle w:val="Style_5"/>
        <w:tblW w:type="auto" w:w="0"/>
        <w:tblInd w:type="dxa" w:w="-5"/>
        <w:tblLayout w:type="fixed"/>
        <w:tblCellMar>
          <w:top w:type="dxa" w:w="102"/>
          <w:left w:type="dxa" w:w="62"/>
          <w:bottom w:type="dxa" w:w="102"/>
          <w:right w:type="dxa" w:w="62"/>
        </w:tblCellMar>
      </w:tblPr>
      <w:tblGrid>
        <w:gridCol w:w="4535"/>
        <w:gridCol w:w="2551"/>
        <w:gridCol w:w="2551"/>
      </w:tblGrid>
      <w:tr>
        <w:tc>
          <w:tcPr>
            <w:tcW w:type="dxa" w:w="45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8000000">
            <w:pPr>
              <w:spacing w:after="0" w:line="240" w:lineRule="auto"/>
              <w:ind w:firstLine="0" w:left="0" w:right="0"/>
              <w:jc w:val="both"/>
              <w:rPr>
                <w:rFonts w:ascii="Times New Roman" w:hAnsi="Times New Roman"/>
                <w:sz w:val="26"/>
              </w:rPr>
            </w:pPr>
            <w:r>
              <w:rPr>
                <w:rFonts w:ascii="Times New Roman" w:hAnsi="Times New Roman"/>
                <w:sz w:val="26"/>
              </w:rPr>
              <w:t>4.1.</w:t>
            </w:r>
            <w:r>
              <w:rPr>
                <w:rFonts w:ascii="Times New Roman" w:hAnsi="Times New Roman"/>
                <w:sz w:val="26"/>
              </w:rPr>
              <w:t> </w:t>
            </w:r>
            <w:r>
              <w:rPr>
                <w:rFonts w:ascii="Times New Roman" w:hAnsi="Times New Roman"/>
                <w:sz w:val="26"/>
              </w:rPr>
              <w:t>Группы потенциальных адресатов предлагаемого правового регулирования (краткое описание их качественных характеристик)</w:t>
            </w:r>
          </w:p>
        </w:tc>
        <w:tc>
          <w:tcPr>
            <w:tcW w:type="dxa" w:w="25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9000000">
            <w:pPr>
              <w:spacing w:after="0" w:line="240" w:lineRule="auto"/>
              <w:ind w:firstLine="0" w:left="0" w:right="0"/>
              <w:jc w:val="both"/>
              <w:rPr>
                <w:rFonts w:ascii="Times New Roman" w:hAnsi="Times New Roman"/>
                <w:sz w:val="26"/>
              </w:rPr>
            </w:pPr>
            <w:r>
              <w:rPr>
                <w:rFonts w:ascii="Times New Roman" w:hAnsi="Times New Roman"/>
                <w:sz w:val="26"/>
              </w:rPr>
              <w:t>4.2.</w:t>
            </w:r>
            <w:r>
              <w:rPr>
                <w:rFonts w:ascii="Times New Roman" w:hAnsi="Times New Roman"/>
                <w:sz w:val="26"/>
              </w:rPr>
              <w:t> </w:t>
            </w:r>
            <w:r>
              <w:rPr>
                <w:rFonts w:ascii="Times New Roman" w:hAnsi="Times New Roman"/>
                <w:sz w:val="26"/>
              </w:rPr>
              <w:t>Количество участников группы</w:t>
            </w:r>
            <w:r>
              <w:rPr>
                <w:rFonts w:ascii="Times New Roman" w:hAnsi="Times New Roman"/>
                <w:sz w:val="26"/>
              </w:rPr>
              <w:t>, ед.</w:t>
            </w:r>
          </w:p>
        </w:tc>
        <w:tc>
          <w:tcPr>
            <w:tcW w:type="dxa" w:w="25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A000000">
            <w:pPr>
              <w:spacing w:after="0" w:line="240" w:lineRule="auto"/>
              <w:ind w:firstLine="0" w:left="0" w:right="0"/>
              <w:jc w:val="both"/>
              <w:rPr>
                <w:rFonts w:ascii="Times New Roman" w:hAnsi="Times New Roman"/>
                <w:sz w:val="26"/>
              </w:rPr>
            </w:pPr>
            <w:r>
              <w:rPr>
                <w:rFonts w:ascii="Times New Roman" w:hAnsi="Times New Roman"/>
                <w:sz w:val="26"/>
              </w:rPr>
              <w:t>4.3.</w:t>
            </w:r>
            <w:r>
              <w:rPr>
                <w:rFonts w:ascii="Times New Roman" w:hAnsi="Times New Roman"/>
                <w:sz w:val="26"/>
              </w:rPr>
              <w:t> </w:t>
            </w:r>
            <w:r>
              <w:rPr>
                <w:rFonts w:ascii="Times New Roman" w:hAnsi="Times New Roman"/>
                <w:sz w:val="26"/>
              </w:rPr>
              <w:t>Источники данных</w:t>
            </w:r>
          </w:p>
        </w:tc>
      </w:tr>
      <w:tr>
        <w:tc>
          <w:tcPr>
            <w:tcW w:type="dxa" w:w="45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B000000">
            <w:pPr>
              <w:spacing w:after="0" w:line="240" w:lineRule="auto"/>
              <w:ind w:firstLine="0" w:left="0" w:right="0"/>
              <w:jc w:val="both"/>
              <w:rPr>
                <w:rFonts w:ascii="Times New Roman" w:hAnsi="Times New Roman"/>
                <w:sz w:val="24"/>
              </w:rPr>
            </w:pPr>
            <w:r>
              <w:rPr>
                <w:rFonts w:ascii="Times New Roman" w:hAnsi="Times New Roman"/>
                <w:sz w:val="24"/>
              </w:rPr>
              <w:t>Ресурсоснабжающие</w:t>
            </w:r>
            <w:r>
              <w:rPr>
                <w:rFonts w:ascii="Times New Roman" w:hAnsi="Times New Roman"/>
                <w:sz w:val="24"/>
              </w:rPr>
              <w:t xml:space="preserve"> организации Республики Саха (Якутия) (по согласованию)</w:t>
            </w:r>
          </w:p>
          <w:p w14:paraId="5C000000">
            <w:pPr>
              <w:spacing w:after="0" w:line="240" w:lineRule="auto"/>
              <w:ind w:firstLine="0" w:left="0" w:right="0"/>
              <w:jc w:val="both"/>
              <w:rPr>
                <w:rFonts w:ascii="Times New Roman" w:hAnsi="Times New Roman"/>
                <w:sz w:val="24"/>
              </w:rPr>
            </w:pPr>
          </w:p>
        </w:tc>
        <w:tc>
          <w:tcPr>
            <w:tcW w:type="dxa" w:w="25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D000000">
            <w:pPr>
              <w:spacing w:after="0" w:line="240" w:lineRule="auto"/>
              <w:ind w:firstLine="0" w:left="0" w:right="0"/>
              <w:jc w:val="center"/>
              <w:rPr>
                <w:rFonts w:ascii="Times New Roman" w:hAnsi="Times New Roman"/>
                <w:sz w:val="24"/>
              </w:rPr>
            </w:pPr>
            <w:r>
              <w:rPr>
                <w:rFonts w:ascii="Times New Roman" w:hAnsi="Times New Roman"/>
                <w:sz w:val="24"/>
              </w:rPr>
              <w:t>1</w:t>
            </w:r>
          </w:p>
        </w:tc>
        <w:tc>
          <w:tcPr>
            <w:tcW w:type="dxa" w:w="25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E000000">
            <w:pPr>
              <w:spacing w:after="0"/>
              <w:ind w:firstLine="0" w:left="0" w:right="0"/>
              <w:rPr>
                <w:rFonts w:ascii="XO Thames" w:hAnsi="XO Thames"/>
                <w:caps w:val="0"/>
              </w:rPr>
            </w:pPr>
            <w:r>
              <w:rPr>
                <w:rFonts w:ascii="XO Thames" w:hAnsi="XO Thames"/>
                <w:caps w:val="0"/>
              </w:rPr>
              <w:t>Порядок предоставления субсидий из государственного бюджета Республики Саха (Якутия) на возмещение затрат хозяйствующим субъектам на уплату ими лизинговых платежей, возникающих при приобретении комплексных модульных очистных сооружений (КОС) утвержденный постановление Правительства Республики Саха (Якутия) от 28.06.2024 № 284 «Об утверждении порядка предоставления субсидий из государственного бюджета Республики Саха (Якутия) на возмещение затрат хозяйствующим субъектам на уплату ими лизинговых платежей, возникающих при приобретении комплексных модульных очистных сооружений (КОС)»</w:t>
            </w:r>
          </w:p>
        </w:tc>
      </w:tr>
    </w:tbl>
    <w:p w14:paraId="5F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5. Изменение функций (полномочий, обязанностей, прав) органов государственной власти Республики Саха (Якутия) (органов местного самоуправления), а также порядка их реализации в связи с введением предлагаемого правового регулирования</w:t>
      </w:r>
    </w:p>
    <w:p w14:paraId="60000000">
      <w:pPr>
        <w:spacing w:after="0" w:line="240" w:lineRule="auto"/>
        <w:ind w:firstLine="0" w:left="0" w:right="0"/>
        <w:jc w:val="both"/>
        <w:rPr>
          <w:rFonts w:ascii="Times New Roman" w:hAnsi="Times New Roman"/>
          <w:sz w:val="28"/>
          <w:u w:val="single"/>
        </w:rPr>
      </w:pPr>
    </w:p>
    <w:tbl>
      <w:tblPr>
        <w:tblStyle w:val="Style_5"/>
        <w:tblW w:type="auto" w:w="0"/>
        <w:tblInd w:type="dxa" w:w="-5"/>
        <w:tblLayout w:type="fixed"/>
        <w:tblCellMar>
          <w:top w:type="dxa" w:w="102"/>
          <w:left w:type="dxa" w:w="62"/>
          <w:bottom w:type="dxa" w:w="102"/>
          <w:right w:type="dxa" w:w="62"/>
        </w:tblCellMar>
      </w:tblPr>
      <w:tblGrid>
        <w:gridCol w:w="2778"/>
        <w:gridCol w:w="1701"/>
        <w:gridCol w:w="1701"/>
        <w:gridCol w:w="1757"/>
        <w:gridCol w:w="1701"/>
      </w:tblGrid>
      <w:tr>
        <w:tc>
          <w:tcPr>
            <w:tcW w:type="dxa" w:w="277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1000000">
            <w:pPr>
              <w:spacing w:after="0" w:line="240" w:lineRule="auto"/>
              <w:ind w:firstLine="0" w:left="0" w:right="0"/>
              <w:jc w:val="both"/>
              <w:rPr>
                <w:rFonts w:ascii="Times New Roman" w:hAnsi="Times New Roman"/>
                <w:sz w:val="28"/>
              </w:rPr>
            </w:pPr>
            <w:r>
              <w:rPr>
                <w:rFonts w:ascii="Times New Roman" w:hAnsi="Times New Roman"/>
                <w:sz w:val="28"/>
              </w:rPr>
              <w:t>5.1.</w:t>
            </w:r>
            <w:r>
              <w:rPr>
                <w:rFonts w:ascii="Times New Roman" w:hAnsi="Times New Roman"/>
                <w:sz w:val="28"/>
              </w:rPr>
              <w:t> </w:t>
            </w:r>
            <w:r>
              <w:rPr>
                <w:rFonts w:ascii="Times New Roman" w:hAnsi="Times New Roman"/>
                <w:sz w:val="28"/>
              </w:rPr>
              <w:t>Наименование функции (полномочия, обязанности или права)</w:t>
            </w:r>
          </w:p>
        </w:tc>
        <w:tc>
          <w:tcPr>
            <w:tcW w:type="dxa" w:w="17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2000000">
            <w:pPr>
              <w:spacing w:after="0" w:line="240" w:lineRule="auto"/>
              <w:ind w:firstLine="0" w:left="0" w:right="0"/>
              <w:jc w:val="both"/>
              <w:rPr>
                <w:rFonts w:ascii="Times New Roman" w:hAnsi="Times New Roman"/>
                <w:sz w:val="28"/>
              </w:rPr>
            </w:pPr>
            <w:r>
              <w:rPr>
                <w:rFonts w:ascii="Times New Roman" w:hAnsi="Times New Roman"/>
                <w:sz w:val="28"/>
              </w:rPr>
              <w:t>5.2.</w:t>
            </w:r>
            <w:r>
              <w:rPr>
                <w:rFonts w:ascii="Times New Roman" w:hAnsi="Times New Roman"/>
                <w:sz w:val="28"/>
              </w:rPr>
              <w:t> </w:t>
            </w:r>
            <w:r>
              <w:rPr>
                <w:rFonts w:ascii="Times New Roman" w:hAnsi="Times New Roman"/>
                <w:sz w:val="28"/>
              </w:rPr>
              <w:t>Характер функции (новая / изменяемая / отменяемая)</w:t>
            </w:r>
          </w:p>
        </w:tc>
        <w:tc>
          <w:tcPr>
            <w:tcW w:type="dxa" w:w="17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3000000">
            <w:pPr>
              <w:spacing w:after="0" w:line="240" w:lineRule="auto"/>
              <w:ind w:firstLine="0" w:left="0" w:right="0"/>
              <w:jc w:val="both"/>
              <w:rPr>
                <w:rFonts w:ascii="Times New Roman" w:hAnsi="Times New Roman"/>
                <w:sz w:val="28"/>
              </w:rPr>
            </w:pPr>
            <w:r>
              <w:rPr>
                <w:rFonts w:ascii="Times New Roman" w:hAnsi="Times New Roman"/>
                <w:sz w:val="28"/>
              </w:rPr>
              <w:t>5.3. Предполагаемый порядок реализации</w:t>
            </w:r>
          </w:p>
        </w:tc>
        <w:tc>
          <w:tcPr>
            <w:tcW w:type="dxa" w:w="17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4000000">
            <w:pPr>
              <w:spacing w:after="0" w:line="240" w:lineRule="auto"/>
              <w:ind w:firstLine="0" w:left="0" w:right="0"/>
              <w:jc w:val="both"/>
              <w:rPr>
                <w:rFonts w:ascii="Times New Roman" w:hAnsi="Times New Roman"/>
                <w:sz w:val="28"/>
              </w:rPr>
            </w:pPr>
            <w:r>
              <w:rPr>
                <w:rFonts w:ascii="Times New Roman" w:hAnsi="Times New Roman"/>
                <w:sz w:val="28"/>
              </w:rPr>
              <w:t>5.4. Оценка изменения трудовых затрат (чел./час в год), изменения численности сотрудников (чел.)</w:t>
            </w:r>
          </w:p>
        </w:tc>
        <w:tc>
          <w:tcPr>
            <w:tcW w:type="dxa" w:w="17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5000000">
            <w:pPr>
              <w:spacing w:after="0" w:line="240" w:lineRule="auto"/>
              <w:ind w:firstLine="0" w:left="0" w:right="0"/>
              <w:jc w:val="both"/>
              <w:rPr>
                <w:rFonts w:ascii="Times New Roman" w:hAnsi="Times New Roman"/>
                <w:sz w:val="28"/>
              </w:rPr>
            </w:pPr>
            <w:r>
              <w:rPr>
                <w:rFonts w:ascii="Times New Roman" w:hAnsi="Times New Roman"/>
                <w:sz w:val="28"/>
              </w:rPr>
              <w:t>5.5. Оценка изменения потребностей в других ресурсах</w:t>
            </w:r>
          </w:p>
        </w:tc>
      </w:tr>
      <w:tr>
        <w:tc>
          <w:tcPr>
            <w:tcW w:type="dxa" w:w="9638"/>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6000000">
            <w:pPr>
              <w:spacing w:after="0" w:line="240" w:lineRule="auto"/>
              <w:ind w:firstLine="0" w:left="0" w:right="0"/>
              <w:jc w:val="both"/>
              <w:rPr>
                <w:rFonts w:ascii="Times New Roman" w:hAnsi="Times New Roman"/>
                <w:color w:val="000000"/>
                <w:sz w:val="28"/>
              </w:rPr>
            </w:pPr>
            <w:r>
              <w:rPr>
                <w:rFonts w:ascii="Times New Roman" w:hAnsi="Times New Roman"/>
                <w:color w:val="000000"/>
                <w:sz w:val="28"/>
              </w:rPr>
              <w:t>Наименование</w:t>
            </w:r>
            <w:r>
              <w:rPr>
                <w:rFonts w:ascii="Times New Roman" w:hAnsi="Times New Roman"/>
                <w:color w:val="000000"/>
                <w:sz w:val="28"/>
              </w:rPr>
              <w:t xml:space="preserve"> органа государственной власти</w:t>
            </w: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u w:val="single"/>
              </w:rPr>
              <w:t xml:space="preserve">Министерство </w:t>
            </w:r>
            <w:r>
              <w:rPr>
                <w:rFonts w:ascii="Times New Roman" w:hAnsi="Times New Roman"/>
                <w:color w:val="000000"/>
                <w:sz w:val="28"/>
                <w:u w:val="single"/>
              </w:rPr>
              <w:t>жилищно-коммунального хозяйства и энергетики</w:t>
            </w:r>
            <w:r>
              <w:rPr>
                <w:rFonts w:ascii="Times New Roman" w:hAnsi="Times New Roman"/>
                <w:color w:val="000000"/>
                <w:sz w:val="28"/>
                <w:u w:val="single"/>
              </w:rPr>
              <w:t xml:space="preserve"> Республики Саха (Якутия)</w:t>
            </w:r>
          </w:p>
        </w:tc>
      </w:tr>
      <w:tr>
        <w:tc>
          <w:tcPr>
            <w:tcW w:type="dxa" w:w="277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7000000">
            <w:pPr>
              <w:spacing w:after="0" w:line="240" w:lineRule="auto"/>
              <w:ind w:firstLine="0" w:left="0" w:right="0"/>
              <w:jc w:val="both"/>
              <w:rPr>
                <w:rFonts w:ascii="Times New Roman" w:hAnsi="Times New Roman"/>
                <w:sz w:val="28"/>
              </w:rPr>
            </w:pPr>
            <w:r>
              <w:rPr>
                <w:rFonts w:ascii="Times New Roman" w:hAnsi="Times New Roman"/>
                <w:sz w:val="28"/>
              </w:rPr>
              <w:t>Функция (полном</w:t>
            </w:r>
            <w:r>
              <w:rPr>
                <w:rFonts w:ascii="Times New Roman" w:hAnsi="Times New Roman"/>
                <w:sz w:val="28"/>
              </w:rPr>
              <w:t xml:space="preserve">очие, обязанность или право) </w:t>
            </w:r>
          </w:p>
        </w:tc>
        <w:tc>
          <w:tcPr>
            <w:tcW w:type="dxa" w:w="17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8000000">
            <w:pPr>
              <w:spacing w:after="0" w:line="240" w:lineRule="auto"/>
              <w:ind w:firstLine="0" w:left="0" w:right="0"/>
              <w:jc w:val="both"/>
              <w:rPr>
                <w:rFonts w:ascii="Times New Roman" w:hAnsi="Times New Roman"/>
                <w:sz w:val="28"/>
              </w:rPr>
            </w:pPr>
            <w:r>
              <w:rPr>
                <w:rFonts w:ascii="Times New Roman" w:hAnsi="Times New Roman"/>
                <w:sz w:val="28"/>
              </w:rPr>
              <w:t>не изменяется</w:t>
            </w:r>
          </w:p>
        </w:tc>
        <w:tc>
          <w:tcPr>
            <w:tcW w:type="dxa" w:w="17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9000000">
            <w:pPr>
              <w:spacing w:after="0" w:line="240" w:lineRule="auto"/>
              <w:ind w:firstLine="0" w:left="0" w:right="0"/>
              <w:jc w:val="both"/>
              <w:rPr>
                <w:rFonts w:ascii="Times New Roman" w:hAnsi="Times New Roman"/>
                <w:sz w:val="28"/>
              </w:rPr>
            </w:pPr>
            <w:r>
              <w:rPr>
                <w:rFonts w:ascii="Times New Roman" w:hAnsi="Times New Roman"/>
                <w:sz w:val="28"/>
              </w:rPr>
              <w:t>не изменяется</w:t>
            </w:r>
          </w:p>
        </w:tc>
        <w:tc>
          <w:tcPr>
            <w:tcW w:type="dxa" w:w="17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A000000">
            <w:pPr>
              <w:spacing w:after="0" w:line="240" w:lineRule="auto"/>
              <w:ind w:firstLine="0" w:left="0" w:right="0"/>
              <w:jc w:val="both"/>
              <w:rPr>
                <w:rFonts w:ascii="Times New Roman" w:hAnsi="Times New Roman"/>
                <w:sz w:val="28"/>
              </w:rPr>
            </w:pPr>
            <w:r>
              <w:rPr>
                <w:rFonts w:ascii="Times New Roman" w:hAnsi="Times New Roman"/>
                <w:sz w:val="28"/>
              </w:rPr>
              <w:t>не изменяется</w:t>
            </w:r>
          </w:p>
        </w:tc>
        <w:tc>
          <w:tcPr>
            <w:tcW w:type="dxa" w:w="17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B000000">
            <w:pPr>
              <w:spacing w:after="0" w:line="240" w:lineRule="auto"/>
              <w:ind w:firstLine="0" w:left="0" w:right="0"/>
              <w:jc w:val="both"/>
              <w:rPr>
                <w:rFonts w:ascii="Times New Roman" w:hAnsi="Times New Roman"/>
                <w:sz w:val="28"/>
              </w:rPr>
            </w:pPr>
            <w:r>
              <w:rPr>
                <w:rFonts w:ascii="Times New Roman" w:hAnsi="Times New Roman"/>
                <w:sz w:val="28"/>
              </w:rPr>
              <w:t>не изменяется</w:t>
            </w:r>
          </w:p>
        </w:tc>
      </w:tr>
    </w:tbl>
    <w:p w14:paraId="6C000000">
      <w:pPr>
        <w:spacing w:after="0" w:line="240" w:lineRule="auto"/>
        <w:ind w:firstLine="0" w:left="0" w:right="0"/>
        <w:jc w:val="both"/>
        <w:rPr>
          <w:rFonts w:ascii="Times New Roman" w:hAnsi="Times New Roman"/>
          <w:sz w:val="28"/>
        </w:rPr>
      </w:pPr>
    </w:p>
    <w:p w14:paraId="6D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 xml:space="preserve">6. </w:t>
      </w:r>
      <w:r>
        <w:rPr>
          <w:rFonts w:ascii="Times New Roman" w:hAnsi="Times New Roman"/>
          <w:sz w:val="28"/>
          <w:u w:val="single"/>
        </w:rPr>
        <w:t xml:space="preserve">Расходы государственного бюджета Республики Саха (Якутия), связанные с созданием необходимых правовых, организационных и информационных условий применения проекта акта </w:t>
      </w:r>
      <w:r>
        <w:rPr>
          <w:rFonts w:ascii="Times New Roman" w:hAnsi="Times New Roman"/>
          <w:sz w:val="28"/>
          <w:u w:val="single"/>
        </w:rPr>
        <w:t>Министерства жилищно-коммунального хозяйства и энергетики Республики Саха (Якутия)</w:t>
      </w:r>
      <w:r>
        <w:rPr>
          <w:rFonts w:ascii="Times New Roman" w:hAnsi="Times New Roman"/>
          <w:sz w:val="28"/>
          <w:u w:val="single"/>
        </w:rPr>
        <w:t xml:space="preserve">, а также для его соблюдения субъектами предпринимательской и инвестиционной деятельности, в том числе расходы организаций, осуществляющих предпринимательскую и инвестиционную </w:t>
      </w:r>
      <w:r>
        <w:rPr>
          <w:rFonts w:ascii="Times New Roman" w:hAnsi="Times New Roman"/>
          <w:sz w:val="28"/>
          <w:u w:val="single"/>
        </w:rPr>
        <w:t>деятельность, собственником имущества которых является Республика Саха (Якутия)</w:t>
      </w:r>
      <w:r>
        <w:rPr>
          <w:rFonts w:ascii="Times New Roman" w:hAnsi="Times New Roman"/>
          <w:sz w:val="28"/>
          <w:u w:val="single"/>
        </w:rPr>
        <w:t>:</w:t>
      </w:r>
    </w:p>
    <w:p w14:paraId="6E000000">
      <w:pPr>
        <w:spacing w:after="0" w:line="360" w:lineRule="exact"/>
        <w:ind w:firstLine="0" w:left="0" w:right="0"/>
        <w:jc w:val="both"/>
        <w:rPr>
          <w:rFonts w:ascii="Times New Roman" w:hAnsi="Times New Roman"/>
          <w:sz w:val="28"/>
        </w:rPr>
      </w:pPr>
      <w:r>
        <w:rPr>
          <w:rFonts w:ascii="PT Astra Serif" w:hAnsi="PT Astra Serif"/>
          <w:sz w:val="28"/>
        </w:rPr>
        <w:t xml:space="preserve">В соответствии Законом Республики Саха (Якутия) от 05.12.2023 </w:t>
      </w:r>
      <w:r>
        <w:br/>
      </w:r>
      <w:r>
        <w:rPr>
          <w:rStyle w:val="Style_4_ch"/>
          <w:rFonts w:ascii="PT Astra Serif" w:hAnsi="PT Astra Serif"/>
          <w:sz w:val="28"/>
        </w:rPr>
        <w:t>2678-З N 31-VII «О государственном бюджете Республики Саха (Якутия) на 2024 год и на плановый период 2025 и 2026 годов» субсидия предусмотрена по КБК 132 0502 6230610260 811 244 в размере 223 млн руб. по расходной статье «Возмещение затрат хозяйствующим субъектам на уплату ими лизинговых платежей, возникающих при приобретении комплексных модульных очистных сооружений (КОС)»:</w:t>
      </w:r>
    </w:p>
    <w:p w14:paraId="6F000000">
      <w:pPr>
        <w:spacing w:after="0" w:line="360" w:lineRule="exact"/>
        <w:ind w:firstLine="0" w:left="0" w:right="0"/>
        <w:jc w:val="both"/>
        <w:rPr>
          <w:rFonts w:ascii="Times New Roman" w:hAnsi="Times New Roman"/>
          <w:sz w:val="28"/>
        </w:rPr>
      </w:pPr>
      <w:r>
        <w:rPr>
          <w:rFonts w:ascii="Times New Roman" w:hAnsi="Times New Roman"/>
          <w:sz w:val="28"/>
        </w:rPr>
        <w:t>2024 год – 74 333, 33 тыс. руб.;</w:t>
      </w:r>
    </w:p>
    <w:p w14:paraId="70000000">
      <w:pPr>
        <w:spacing w:after="0" w:line="360" w:lineRule="exact"/>
        <w:ind w:firstLine="0" w:left="0" w:right="0"/>
        <w:jc w:val="both"/>
        <w:rPr>
          <w:rFonts w:ascii="Times New Roman" w:hAnsi="Times New Roman"/>
          <w:sz w:val="28"/>
        </w:rPr>
      </w:pPr>
      <w:r>
        <w:rPr>
          <w:rFonts w:ascii="Times New Roman" w:hAnsi="Times New Roman"/>
          <w:sz w:val="28"/>
        </w:rPr>
        <w:t>2025 год – 74 333, 33 тыс. руб.;</w:t>
      </w:r>
    </w:p>
    <w:p w14:paraId="71000000">
      <w:pPr>
        <w:spacing w:after="0" w:line="360" w:lineRule="exact"/>
        <w:ind w:firstLine="0" w:left="0" w:right="0"/>
        <w:jc w:val="both"/>
        <w:rPr>
          <w:rFonts w:ascii="Times New Roman" w:hAnsi="Times New Roman"/>
          <w:sz w:val="28"/>
        </w:rPr>
      </w:pPr>
      <w:r>
        <w:rPr>
          <w:rFonts w:ascii="Times New Roman" w:hAnsi="Times New Roman"/>
          <w:sz w:val="28"/>
        </w:rPr>
        <w:t>2026 год – 74 333, 33 тыс. руб.</w:t>
      </w:r>
    </w:p>
    <w:p w14:paraId="72000000">
      <w:pPr>
        <w:spacing w:after="0" w:line="240" w:lineRule="auto"/>
        <w:ind w:firstLine="0" w:left="0" w:right="0"/>
        <w:jc w:val="both"/>
        <w:rPr>
          <w:rFonts w:ascii="Times New Roman" w:hAnsi="Times New Roman"/>
          <w:sz w:val="28"/>
        </w:rPr>
      </w:pPr>
      <w:r>
        <w:rPr>
          <w:rFonts w:ascii="Times New Roman" w:hAnsi="Times New Roman"/>
          <w:sz w:val="28"/>
        </w:rPr>
        <w:t>Оценка дополнительных расходов (доходов) государственного бюджета Республики Саха (Якутия) (местных бюджетов), связанных с введением предлагаемого правового регулирования</w:t>
      </w:r>
      <w:r>
        <w:rPr>
          <w:rFonts w:ascii="Times New Roman" w:hAnsi="Times New Roman"/>
          <w:sz w:val="28"/>
        </w:rPr>
        <w:t xml:space="preserve"> – дополнительные расходы не возникают</w:t>
      </w:r>
      <w:r>
        <w:rPr>
          <w:rFonts w:ascii="Times New Roman" w:hAnsi="Times New Roman"/>
          <w:sz w:val="28"/>
        </w:rPr>
        <w:t>.</w:t>
      </w:r>
    </w:p>
    <w:p w14:paraId="73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6</w:t>
      </w:r>
      <w:r>
        <w:rPr>
          <w:rFonts w:ascii="Times New Roman" w:hAnsi="Times New Roman"/>
          <w:sz w:val="28"/>
          <w:u w:val="single"/>
        </w:rPr>
        <w:t>.4.</w:t>
      </w:r>
      <w:r>
        <w:rPr>
          <w:rFonts w:ascii="Times New Roman" w:hAnsi="Times New Roman"/>
          <w:sz w:val="28"/>
          <w:u w:val="single"/>
        </w:rPr>
        <w:t xml:space="preserve"> </w:t>
      </w:r>
      <w:r>
        <w:rPr>
          <w:rFonts w:ascii="Times New Roman" w:hAnsi="Times New Roman"/>
          <w:sz w:val="28"/>
          <w:u w:val="single"/>
        </w:rPr>
        <w:t>Другие</w:t>
      </w:r>
      <w:r>
        <w:rPr>
          <w:rFonts w:ascii="Times New Roman" w:hAnsi="Times New Roman"/>
          <w:sz w:val="28"/>
          <w:u w:val="single"/>
        </w:rPr>
        <w:t xml:space="preserve"> </w:t>
      </w:r>
      <w:r>
        <w:rPr>
          <w:rFonts w:ascii="Times New Roman" w:hAnsi="Times New Roman"/>
          <w:sz w:val="28"/>
          <w:u w:val="single"/>
        </w:rPr>
        <w:t>сведения о дополнительных расходах (доходах) государственного</w:t>
      </w:r>
      <w:r>
        <w:rPr>
          <w:rFonts w:ascii="Times New Roman" w:hAnsi="Times New Roman"/>
          <w:sz w:val="28"/>
          <w:u w:val="single"/>
        </w:rPr>
        <w:t xml:space="preserve"> </w:t>
      </w:r>
      <w:r>
        <w:rPr>
          <w:rFonts w:ascii="Times New Roman" w:hAnsi="Times New Roman"/>
          <w:sz w:val="28"/>
          <w:u w:val="single"/>
        </w:rPr>
        <w:t>бюджета</w:t>
      </w:r>
      <w:r>
        <w:rPr>
          <w:rFonts w:ascii="Times New Roman" w:hAnsi="Times New Roman"/>
          <w:sz w:val="28"/>
          <w:u w:val="single"/>
        </w:rPr>
        <w:t xml:space="preserve"> </w:t>
      </w:r>
      <w:r>
        <w:rPr>
          <w:rFonts w:ascii="Times New Roman" w:hAnsi="Times New Roman"/>
          <w:sz w:val="28"/>
          <w:u w:val="single"/>
        </w:rPr>
        <w:t>Республики Саха (Якутия) (местных бюджетов), возникающих в связи с</w:t>
      </w:r>
      <w:r>
        <w:rPr>
          <w:rFonts w:ascii="Times New Roman" w:hAnsi="Times New Roman"/>
          <w:sz w:val="28"/>
          <w:u w:val="single"/>
        </w:rPr>
        <w:t xml:space="preserve"> </w:t>
      </w:r>
      <w:r>
        <w:rPr>
          <w:rFonts w:ascii="Times New Roman" w:hAnsi="Times New Roman"/>
          <w:sz w:val="28"/>
          <w:u w:val="single"/>
        </w:rPr>
        <w:t>введением предлагаемого правового регулирования:</w:t>
      </w:r>
    </w:p>
    <w:p w14:paraId="74000000">
      <w:pPr>
        <w:spacing w:after="0" w:line="240" w:lineRule="auto"/>
        <w:ind w:firstLine="0" w:left="0" w:right="0"/>
        <w:jc w:val="both"/>
        <w:rPr>
          <w:rFonts w:ascii="Times New Roman" w:hAnsi="Times New Roman"/>
          <w:sz w:val="28"/>
          <w:u w:val="none"/>
        </w:rPr>
      </w:pPr>
      <w:r>
        <w:rPr>
          <w:rFonts w:ascii="Times New Roman" w:hAnsi="Times New Roman"/>
          <w:sz w:val="28"/>
          <w:u w:val="none"/>
        </w:rPr>
        <w:t>Предлагаемое правовое регулирование дополнительных расходов из государственного бюджета РС</w:t>
      </w:r>
      <w:r>
        <w:rPr>
          <w:rFonts w:ascii="Times New Roman" w:hAnsi="Times New Roman"/>
          <w:sz w:val="28"/>
          <w:u w:val="none"/>
        </w:rPr>
        <w:t xml:space="preserve"> </w:t>
      </w:r>
      <w:r>
        <w:rPr>
          <w:rFonts w:ascii="Times New Roman" w:hAnsi="Times New Roman"/>
          <w:sz w:val="28"/>
          <w:u w:val="none"/>
        </w:rPr>
        <w:t>(Я) не влечет</w:t>
      </w:r>
      <w:r>
        <w:rPr>
          <w:rFonts w:ascii="Times New Roman" w:hAnsi="Times New Roman"/>
          <w:sz w:val="28"/>
          <w:u w:val="none"/>
        </w:rPr>
        <w:t>.</w:t>
      </w:r>
    </w:p>
    <w:p w14:paraId="75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6</w:t>
      </w:r>
      <w:r>
        <w:rPr>
          <w:rFonts w:ascii="Times New Roman" w:hAnsi="Times New Roman"/>
          <w:sz w:val="28"/>
          <w:u w:val="single"/>
        </w:rPr>
        <w:t>.5. Источники данных:</w:t>
      </w:r>
      <w:r>
        <w:rPr>
          <w:rFonts w:ascii="PT Astra Serif" w:hAnsi="PT Astra Serif"/>
          <w:sz w:val="28"/>
        </w:rPr>
        <w:t xml:space="preserve"> Закон Республики Саха (Якутия) от 05.12.2023 </w:t>
      </w:r>
      <w:r>
        <w:br/>
      </w:r>
      <w:r>
        <w:rPr>
          <w:rStyle w:val="Style_4_ch"/>
          <w:rFonts w:ascii="PT Astra Serif" w:hAnsi="PT Astra Serif"/>
          <w:sz w:val="28"/>
        </w:rPr>
        <w:t>2678-З N 31-VII «О государственном бюджете Республики Саха (Якутия) на 2024 год и на плановый период 2025 и 2026 годов»</w:t>
      </w:r>
    </w:p>
    <w:p w14:paraId="76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7</w:t>
      </w:r>
      <w:r>
        <w:rPr>
          <w:rFonts w:ascii="Times New Roman" w:hAnsi="Times New Roman"/>
          <w:sz w:val="28"/>
          <w:u w:val="single"/>
        </w:rPr>
        <w:t>.</w:t>
      </w:r>
      <w:r>
        <w:rPr>
          <w:rFonts w:ascii="Times New Roman" w:hAnsi="Times New Roman"/>
          <w:sz w:val="28"/>
          <w:u w:val="single"/>
        </w:rPr>
        <w:t xml:space="preserve"> </w:t>
      </w:r>
      <w:r>
        <w:rPr>
          <w:rFonts w:ascii="Times New Roman" w:hAnsi="Times New Roman"/>
          <w:sz w:val="28"/>
          <w:u w:val="single"/>
        </w:rPr>
        <w:t>Изменение</w:t>
      </w:r>
      <w:r>
        <w:rPr>
          <w:rFonts w:ascii="Times New Roman" w:hAnsi="Times New Roman"/>
          <w:sz w:val="28"/>
          <w:u w:val="single"/>
        </w:rPr>
        <w:t xml:space="preserve"> </w:t>
      </w:r>
      <w:r>
        <w:rPr>
          <w:rFonts w:ascii="Times New Roman" w:hAnsi="Times New Roman"/>
          <w:sz w:val="28"/>
          <w:u w:val="single"/>
        </w:rPr>
        <w:t>обязанностей</w:t>
      </w:r>
      <w:r>
        <w:rPr>
          <w:rFonts w:ascii="Times New Roman" w:hAnsi="Times New Roman"/>
          <w:sz w:val="28"/>
          <w:u w:val="single"/>
        </w:rPr>
        <w:t xml:space="preserve"> </w:t>
      </w:r>
      <w:r>
        <w:rPr>
          <w:rFonts w:ascii="Times New Roman" w:hAnsi="Times New Roman"/>
          <w:sz w:val="28"/>
          <w:u w:val="single"/>
        </w:rPr>
        <w:t>(ограничений)</w:t>
      </w:r>
      <w:r>
        <w:rPr>
          <w:rFonts w:ascii="Times New Roman" w:hAnsi="Times New Roman"/>
          <w:sz w:val="28"/>
          <w:u w:val="single"/>
        </w:rPr>
        <w:t xml:space="preserve"> </w:t>
      </w:r>
      <w:r>
        <w:rPr>
          <w:rFonts w:ascii="Times New Roman" w:hAnsi="Times New Roman"/>
          <w:sz w:val="28"/>
          <w:u w:val="single"/>
        </w:rPr>
        <w:t>потенциальных</w:t>
      </w:r>
      <w:r>
        <w:rPr>
          <w:rFonts w:ascii="Times New Roman" w:hAnsi="Times New Roman"/>
          <w:sz w:val="28"/>
          <w:u w:val="single"/>
        </w:rPr>
        <w:t xml:space="preserve"> </w:t>
      </w:r>
      <w:r>
        <w:rPr>
          <w:rFonts w:ascii="Times New Roman" w:hAnsi="Times New Roman"/>
          <w:sz w:val="28"/>
          <w:u w:val="single"/>
        </w:rPr>
        <w:t>адресатов</w:t>
      </w:r>
      <w:r>
        <w:rPr>
          <w:rFonts w:ascii="Times New Roman" w:hAnsi="Times New Roman"/>
          <w:sz w:val="28"/>
          <w:u w:val="single"/>
        </w:rPr>
        <w:t xml:space="preserve"> </w:t>
      </w:r>
      <w:r>
        <w:rPr>
          <w:rFonts w:ascii="Times New Roman" w:hAnsi="Times New Roman"/>
          <w:sz w:val="28"/>
          <w:u w:val="single"/>
        </w:rPr>
        <w:t>предлагаемого</w:t>
      </w:r>
      <w:r>
        <w:rPr>
          <w:rFonts w:ascii="Times New Roman" w:hAnsi="Times New Roman"/>
          <w:sz w:val="28"/>
          <w:u w:val="single"/>
        </w:rPr>
        <w:t xml:space="preserve"> </w:t>
      </w:r>
      <w:r>
        <w:rPr>
          <w:rFonts w:ascii="Times New Roman" w:hAnsi="Times New Roman"/>
          <w:sz w:val="28"/>
          <w:u w:val="single"/>
        </w:rPr>
        <w:t>правового</w:t>
      </w:r>
      <w:r>
        <w:rPr>
          <w:rFonts w:ascii="Times New Roman" w:hAnsi="Times New Roman"/>
          <w:sz w:val="28"/>
          <w:u w:val="single"/>
        </w:rPr>
        <w:t xml:space="preserve"> </w:t>
      </w:r>
      <w:r>
        <w:rPr>
          <w:rFonts w:ascii="Times New Roman" w:hAnsi="Times New Roman"/>
          <w:sz w:val="28"/>
          <w:u w:val="single"/>
        </w:rPr>
        <w:t>регулирования</w:t>
      </w:r>
      <w:r>
        <w:rPr>
          <w:rFonts w:ascii="Times New Roman" w:hAnsi="Times New Roman"/>
          <w:sz w:val="28"/>
          <w:u w:val="single"/>
        </w:rPr>
        <w:t xml:space="preserve"> </w:t>
      </w:r>
      <w:r>
        <w:rPr>
          <w:rFonts w:ascii="Times New Roman" w:hAnsi="Times New Roman"/>
          <w:sz w:val="28"/>
          <w:u w:val="single"/>
        </w:rPr>
        <w:t>и</w:t>
      </w:r>
      <w:r>
        <w:rPr>
          <w:rFonts w:ascii="Times New Roman" w:hAnsi="Times New Roman"/>
          <w:sz w:val="28"/>
          <w:u w:val="single"/>
        </w:rPr>
        <w:t xml:space="preserve"> </w:t>
      </w:r>
      <w:r>
        <w:rPr>
          <w:rFonts w:ascii="Times New Roman" w:hAnsi="Times New Roman"/>
          <w:sz w:val="28"/>
          <w:u w:val="single"/>
        </w:rPr>
        <w:t>связанные с ними дополнительные</w:t>
      </w:r>
      <w:r>
        <w:rPr>
          <w:rFonts w:ascii="Times New Roman" w:hAnsi="Times New Roman"/>
          <w:sz w:val="28"/>
          <w:u w:val="single"/>
        </w:rPr>
        <w:t xml:space="preserve"> </w:t>
      </w:r>
      <w:r>
        <w:rPr>
          <w:rFonts w:ascii="Times New Roman" w:hAnsi="Times New Roman"/>
          <w:sz w:val="28"/>
          <w:u w:val="single"/>
        </w:rPr>
        <w:t>расходы (доходы)</w:t>
      </w:r>
    </w:p>
    <w:p w14:paraId="77000000">
      <w:pPr>
        <w:spacing w:after="0" w:line="240" w:lineRule="auto"/>
        <w:ind w:firstLine="0" w:left="0" w:right="0"/>
        <w:jc w:val="both"/>
        <w:rPr>
          <w:rFonts w:ascii="Times New Roman" w:hAnsi="Times New Roman"/>
          <w:sz w:val="28"/>
        </w:rPr>
      </w:pPr>
    </w:p>
    <w:tbl>
      <w:tblPr>
        <w:tblStyle w:val="Style_5"/>
        <w:tblW w:type="auto" w:w="0"/>
        <w:tblInd w:type="dxa" w:w="-5"/>
        <w:tblLayout w:type="fixed"/>
        <w:tblCellMar>
          <w:top w:type="dxa" w:w="102"/>
          <w:left w:type="dxa" w:w="62"/>
          <w:bottom w:type="dxa" w:w="102"/>
          <w:right w:type="dxa" w:w="62"/>
        </w:tblCellMar>
      </w:tblPr>
      <w:tblGrid>
        <w:gridCol w:w="2041"/>
        <w:gridCol w:w="3572"/>
        <w:gridCol w:w="1928"/>
        <w:gridCol w:w="2098"/>
      </w:tblGrid>
      <w:tr>
        <w:trPr>
          <w:trHeight w:hRule="atLeast" w:val="2443"/>
        </w:trPr>
        <w:tc>
          <w:tcPr>
            <w:tcW w:type="dxa" w:w="204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8000000">
            <w:pPr>
              <w:spacing w:after="0" w:line="240" w:lineRule="auto"/>
              <w:ind w:firstLine="0" w:left="0" w:right="0"/>
              <w:jc w:val="left"/>
              <w:rPr>
                <w:rFonts w:ascii="Times New Roman" w:hAnsi="Times New Roman"/>
                <w:sz w:val="26"/>
              </w:rPr>
            </w:pPr>
            <w:r>
              <w:rPr>
                <w:rFonts w:ascii="Times New Roman" w:hAnsi="Times New Roman"/>
                <w:sz w:val="26"/>
              </w:rPr>
              <w:t>7</w:t>
            </w:r>
            <w:r>
              <w:rPr>
                <w:rFonts w:ascii="Times New Roman" w:hAnsi="Times New Roman"/>
                <w:sz w:val="26"/>
              </w:rPr>
              <w:t>.1.</w:t>
            </w:r>
            <w:r>
              <w:rPr>
                <w:rFonts w:ascii="Times New Roman" w:hAnsi="Times New Roman"/>
                <w:sz w:val="26"/>
              </w:rPr>
              <w:t> </w:t>
            </w:r>
            <w:r>
              <w:rPr>
                <w:rFonts w:ascii="Times New Roman" w:hAnsi="Times New Roman"/>
                <w:sz w:val="26"/>
              </w:rPr>
              <w:t xml:space="preserve">Группы потенциальных адресатов предлагаемого правового регулирования (в соответствии с </w:t>
            </w:r>
            <w:r>
              <w:rPr>
                <w:rFonts w:ascii="Times New Roman" w:hAnsi="Times New Roman"/>
                <w:sz w:val="26"/>
              </w:rPr>
              <w:t>пп</w:t>
            </w:r>
            <w:r>
              <w:rPr>
                <w:rFonts w:ascii="Times New Roman" w:hAnsi="Times New Roman"/>
                <w:sz w:val="26"/>
              </w:rPr>
              <w:t>. 4.1 сводного отчета)</w:t>
            </w:r>
          </w:p>
        </w:tc>
        <w:tc>
          <w:tcPr>
            <w:tcW w:type="dxa" w:w="357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9000000">
            <w:pPr>
              <w:spacing w:after="0" w:line="240" w:lineRule="auto"/>
              <w:ind w:firstLine="0" w:left="0" w:right="0"/>
              <w:jc w:val="left"/>
              <w:rPr>
                <w:rFonts w:ascii="Times New Roman" w:hAnsi="Times New Roman"/>
                <w:sz w:val="26"/>
              </w:rPr>
            </w:pPr>
            <w:r>
              <w:rPr>
                <w:rFonts w:ascii="Times New Roman" w:hAnsi="Times New Roman"/>
                <w:sz w:val="26"/>
              </w:rPr>
              <w:t>7</w:t>
            </w:r>
            <w:r>
              <w:rPr>
                <w:rFonts w:ascii="Times New Roman" w:hAnsi="Times New Roman"/>
                <w:sz w:val="26"/>
              </w:rPr>
              <w:t>.2.</w:t>
            </w:r>
            <w:r>
              <w:rPr>
                <w:rFonts w:ascii="Times New Roman" w:hAnsi="Times New Roman"/>
                <w:sz w:val="26"/>
              </w:rPr>
              <w:t> </w:t>
            </w:r>
            <w:r>
              <w:rPr>
                <w:rFonts w:ascii="Times New Roman" w:hAnsi="Times New Roman"/>
                <w:sz w:val="26"/>
              </w:rPr>
              <w:t>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соответствующих положений проекта нормативного правового акта)</w:t>
            </w:r>
          </w:p>
        </w:tc>
        <w:tc>
          <w:tcPr>
            <w:tcW w:type="dxa" w:w="192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A000000">
            <w:pPr>
              <w:spacing w:after="0" w:line="240" w:lineRule="auto"/>
              <w:ind w:firstLine="0" w:left="0" w:right="0"/>
              <w:jc w:val="left"/>
              <w:rPr>
                <w:rFonts w:ascii="Times New Roman" w:hAnsi="Times New Roman"/>
                <w:sz w:val="26"/>
              </w:rPr>
            </w:pPr>
            <w:r>
              <w:rPr>
                <w:rFonts w:ascii="Times New Roman" w:hAnsi="Times New Roman"/>
                <w:sz w:val="26"/>
              </w:rPr>
              <w:t>7</w:t>
            </w:r>
            <w:r>
              <w:rPr>
                <w:rFonts w:ascii="Times New Roman" w:hAnsi="Times New Roman"/>
                <w:sz w:val="26"/>
              </w:rPr>
              <w:t>.3.</w:t>
            </w:r>
            <w:r>
              <w:rPr>
                <w:rFonts w:ascii="Times New Roman" w:hAnsi="Times New Roman"/>
                <w:sz w:val="26"/>
              </w:rPr>
              <w:t> </w:t>
            </w:r>
            <w:r>
              <w:rPr>
                <w:rFonts w:ascii="Times New Roman" w:hAnsi="Times New Roman"/>
                <w:sz w:val="26"/>
              </w:rPr>
              <w:t>Описание расходов и возможных доходов, связанных с введением предлагаемого правового регулирования</w:t>
            </w:r>
          </w:p>
        </w:tc>
        <w:tc>
          <w:tcPr>
            <w:tcW w:type="dxa" w:w="20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B000000">
            <w:pPr>
              <w:spacing w:after="0" w:line="240" w:lineRule="auto"/>
              <w:ind w:firstLine="0" w:left="0" w:right="0"/>
              <w:jc w:val="left"/>
              <w:rPr>
                <w:rFonts w:ascii="Times New Roman" w:hAnsi="Times New Roman"/>
                <w:sz w:val="26"/>
              </w:rPr>
            </w:pPr>
            <w:r>
              <w:rPr>
                <w:rFonts w:ascii="Times New Roman" w:hAnsi="Times New Roman"/>
                <w:sz w:val="26"/>
              </w:rPr>
              <w:t>7</w:t>
            </w:r>
            <w:r>
              <w:rPr>
                <w:rFonts w:ascii="Times New Roman" w:hAnsi="Times New Roman"/>
                <w:sz w:val="26"/>
              </w:rPr>
              <w:t>.4.</w:t>
            </w:r>
            <w:r>
              <w:rPr>
                <w:rFonts w:ascii="Times New Roman" w:hAnsi="Times New Roman"/>
                <w:sz w:val="26"/>
              </w:rPr>
              <w:t> </w:t>
            </w:r>
            <w:r>
              <w:rPr>
                <w:rFonts w:ascii="Times New Roman" w:hAnsi="Times New Roman"/>
                <w:sz w:val="26"/>
              </w:rPr>
              <w:t>Количественная оценка, млн рублей</w:t>
            </w:r>
          </w:p>
        </w:tc>
      </w:tr>
      <w:tr>
        <w:tc>
          <w:tcPr>
            <w:tcW w:type="dxa" w:w="204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C000000">
            <w:pPr>
              <w:spacing w:after="0" w:line="240" w:lineRule="auto"/>
              <w:ind w:firstLine="0" w:left="0" w:right="0"/>
              <w:jc w:val="left"/>
              <w:rPr>
                <w:rFonts w:ascii="Times New Roman" w:hAnsi="Times New Roman"/>
                <w:sz w:val="26"/>
              </w:rPr>
            </w:pPr>
            <w:r>
              <w:rPr>
                <w:rFonts w:ascii="Times New Roman" w:hAnsi="Times New Roman"/>
                <w:sz w:val="26"/>
              </w:rPr>
              <w:t>Ресурсоснабжающие</w:t>
            </w:r>
            <w:r>
              <w:rPr>
                <w:rFonts w:ascii="Times New Roman" w:hAnsi="Times New Roman"/>
                <w:sz w:val="26"/>
              </w:rPr>
              <w:t xml:space="preserve"> организации </w:t>
            </w:r>
            <w:r>
              <w:rPr>
                <w:rFonts w:ascii="Times New Roman" w:hAnsi="Times New Roman"/>
                <w:sz w:val="26"/>
              </w:rPr>
              <w:t>Республики Саха (Якутия) (по согласованию)</w:t>
            </w:r>
          </w:p>
        </w:tc>
        <w:tc>
          <w:tcPr>
            <w:tcW w:type="dxa" w:w="357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D000000">
            <w:pPr>
              <w:spacing w:after="0" w:line="240" w:lineRule="auto"/>
              <w:ind w:firstLine="0" w:left="0" w:right="0"/>
              <w:jc w:val="center"/>
              <w:rPr>
                <w:rFonts w:ascii="Times New Roman" w:hAnsi="Times New Roman"/>
                <w:sz w:val="26"/>
              </w:rPr>
            </w:pPr>
            <w:r>
              <w:rPr>
                <w:rFonts w:ascii="Times New Roman" w:hAnsi="Times New Roman"/>
                <w:sz w:val="26"/>
              </w:rPr>
              <w:t>-</w:t>
            </w:r>
          </w:p>
        </w:tc>
        <w:tc>
          <w:tcPr>
            <w:tcW w:type="dxa" w:w="192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E000000">
            <w:pPr>
              <w:spacing w:after="0" w:line="240" w:lineRule="auto"/>
              <w:ind w:firstLine="0" w:left="0" w:right="0"/>
              <w:jc w:val="center"/>
              <w:rPr>
                <w:rFonts w:ascii="Times New Roman" w:hAnsi="Times New Roman"/>
                <w:sz w:val="26"/>
              </w:rPr>
            </w:pPr>
            <w:r>
              <w:rPr>
                <w:rFonts w:ascii="Times New Roman" w:hAnsi="Times New Roman"/>
                <w:sz w:val="26"/>
              </w:rPr>
              <w:t>-</w:t>
            </w:r>
          </w:p>
        </w:tc>
        <w:tc>
          <w:tcPr>
            <w:tcW w:type="dxa" w:w="209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F000000">
            <w:pPr>
              <w:spacing w:after="0" w:line="240" w:lineRule="auto"/>
              <w:ind w:firstLine="0" w:left="0" w:right="0"/>
              <w:jc w:val="center"/>
              <w:rPr>
                <w:rFonts w:ascii="Times New Roman" w:hAnsi="Times New Roman"/>
                <w:sz w:val="26"/>
              </w:rPr>
            </w:pPr>
            <w:r>
              <w:rPr>
                <w:rFonts w:ascii="Times New Roman" w:hAnsi="Times New Roman"/>
                <w:sz w:val="26"/>
              </w:rPr>
              <w:t>-</w:t>
            </w:r>
          </w:p>
        </w:tc>
      </w:tr>
    </w:tbl>
    <w:p w14:paraId="80000000">
      <w:pPr>
        <w:spacing w:after="0" w:line="240" w:lineRule="auto"/>
        <w:ind w:firstLine="0" w:left="0" w:right="0"/>
        <w:jc w:val="both"/>
        <w:rPr>
          <w:rFonts w:ascii="Times New Roman" w:hAnsi="Times New Roman"/>
          <w:sz w:val="28"/>
        </w:rPr>
      </w:pPr>
    </w:p>
    <w:p w14:paraId="81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7</w:t>
      </w:r>
      <w:r>
        <w:rPr>
          <w:rFonts w:ascii="Times New Roman" w:hAnsi="Times New Roman"/>
          <w:sz w:val="28"/>
          <w:u w:val="single"/>
        </w:rPr>
        <w:t>.5.</w:t>
      </w:r>
      <w:r>
        <w:rPr>
          <w:rFonts w:ascii="Times New Roman" w:hAnsi="Times New Roman"/>
          <w:sz w:val="28"/>
          <w:u w:val="single"/>
        </w:rPr>
        <w:t xml:space="preserve"> </w:t>
      </w:r>
      <w:r>
        <w:rPr>
          <w:rFonts w:ascii="Times New Roman" w:hAnsi="Times New Roman"/>
          <w:sz w:val="28"/>
          <w:u w:val="single"/>
        </w:rPr>
        <w:t>Издержки и выгоды адресатов предлагаемого правового регулирования, не</w:t>
      </w:r>
      <w:r>
        <w:rPr>
          <w:rFonts w:ascii="Times New Roman" w:hAnsi="Times New Roman"/>
          <w:sz w:val="28"/>
          <w:u w:val="single"/>
        </w:rPr>
        <w:t xml:space="preserve"> </w:t>
      </w:r>
      <w:r>
        <w:rPr>
          <w:rFonts w:ascii="Times New Roman" w:hAnsi="Times New Roman"/>
          <w:sz w:val="28"/>
          <w:u w:val="single"/>
        </w:rPr>
        <w:t>поддающиеся количественной оценке:</w:t>
      </w:r>
    </w:p>
    <w:p w14:paraId="82000000">
      <w:pPr>
        <w:spacing w:after="0" w:line="240" w:lineRule="auto"/>
        <w:ind w:firstLine="0" w:left="0" w:right="0"/>
        <w:jc w:val="both"/>
        <w:rPr>
          <w:rFonts w:ascii="Times New Roman" w:hAnsi="Times New Roman"/>
          <w:sz w:val="28"/>
          <w:u w:val="none"/>
        </w:rPr>
      </w:pPr>
      <w:r>
        <w:rPr>
          <w:rFonts w:ascii="Times New Roman" w:hAnsi="Times New Roman"/>
          <w:sz w:val="28"/>
          <w:u w:val="none"/>
        </w:rPr>
        <w:t xml:space="preserve">Дополнительный механизм государственной поддержки </w:t>
      </w:r>
      <w:r>
        <w:rPr>
          <w:rFonts w:ascii="Times New Roman" w:hAnsi="Times New Roman"/>
          <w:sz w:val="28"/>
          <w:u w:val="none"/>
        </w:rPr>
        <w:t>населению на улучшение жилищно-коммунальных услуг</w:t>
      </w:r>
      <w:r>
        <w:rPr>
          <w:rFonts w:ascii="Times New Roman" w:hAnsi="Times New Roman"/>
          <w:sz w:val="28"/>
          <w:u w:val="none"/>
        </w:rPr>
        <w:t>.</w:t>
      </w:r>
    </w:p>
    <w:p w14:paraId="83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7</w:t>
      </w:r>
      <w:r>
        <w:rPr>
          <w:rFonts w:ascii="Times New Roman" w:hAnsi="Times New Roman"/>
          <w:sz w:val="28"/>
          <w:u w:val="single"/>
        </w:rPr>
        <w:t xml:space="preserve">.6. Источники данных: </w:t>
      </w:r>
      <w:r>
        <w:rPr>
          <w:rFonts w:ascii="Times New Roman" w:hAnsi="Times New Roman"/>
          <w:sz w:val="28"/>
          <w:u w:val="none"/>
        </w:rPr>
        <w:t xml:space="preserve">отсутствует </w:t>
      </w:r>
    </w:p>
    <w:p w14:paraId="84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8</w:t>
      </w:r>
      <w:r>
        <w:rPr>
          <w:rFonts w:ascii="Times New Roman" w:hAnsi="Times New Roman"/>
          <w:sz w:val="28"/>
          <w:u w:val="single"/>
        </w:rPr>
        <w:t>.</w:t>
      </w:r>
      <w:r>
        <w:rPr>
          <w:rFonts w:ascii="Times New Roman" w:hAnsi="Times New Roman"/>
          <w:sz w:val="28"/>
          <w:u w:val="single"/>
        </w:rPr>
        <w:t xml:space="preserve"> </w:t>
      </w:r>
      <w:r>
        <w:rPr>
          <w:rFonts w:ascii="Times New Roman" w:hAnsi="Times New Roman"/>
          <w:sz w:val="28"/>
          <w:u w:val="single"/>
        </w:rPr>
        <w:t>Оценка</w:t>
      </w:r>
      <w:r>
        <w:rPr>
          <w:rFonts w:ascii="Times New Roman" w:hAnsi="Times New Roman"/>
          <w:sz w:val="28"/>
          <w:u w:val="single"/>
        </w:rPr>
        <w:t xml:space="preserve"> </w:t>
      </w:r>
      <w:r>
        <w:rPr>
          <w:rFonts w:ascii="Times New Roman" w:hAnsi="Times New Roman"/>
          <w:sz w:val="28"/>
          <w:u w:val="single"/>
        </w:rPr>
        <w:t>рисков</w:t>
      </w:r>
      <w:r>
        <w:rPr>
          <w:rFonts w:ascii="Times New Roman" w:hAnsi="Times New Roman"/>
          <w:sz w:val="28"/>
          <w:u w:val="single"/>
        </w:rPr>
        <w:t xml:space="preserve"> </w:t>
      </w:r>
      <w:r>
        <w:rPr>
          <w:rFonts w:ascii="Times New Roman" w:hAnsi="Times New Roman"/>
          <w:sz w:val="28"/>
          <w:u w:val="single"/>
        </w:rPr>
        <w:t>неблагоприятных</w:t>
      </w:r>
      <w:r>
        <w:rPr>
          <w:rFonts w:ascii="Times New Roman" w:hAnsi="Times New Roman"/>
          <w:sz w:val="28"/>
          <w:u w:val="single"/>
        </w:rPr>
        <w:t xml:space="preserve"> </w:t>
      </w:r>
      <w:r>
        <w:rPr>
          <w:rFonts w:ascii="Times New Roman" w:hAnsi="Times New Roman"/>
          <w:sz w:val="28"/>
          <w:u w:val="single"/>
        </w:rPr>
        <w:t>последствий</w:t>
      </w:r>
      <w:r>
        <w:rPr>
          <w:rFonts w:ascii="Times New Roman" w:hAnsi="Times New Roman"/>
          <w:sz w:val="28"/>
          <w:u w:val="single"/>
        </w:rPr>
        <w:t xml:space="preserve"> </w:t>
      </w:r>
      <w:r>
        <w:rPr>
          <w:rFonts w:ascii="Times New Roman" w:hAnsi="Times New Roman"/>
          <w:sz w:val="28"/>
          <w:u w:val="single"/>
        </w:rPr>
        <w:t>применения</w:t>
      </w:r>
      <w:r>
        <w:rPr>
          <w:rFonts w:ascii="Times New Roman" w:hAnsi="Times New Roman"/>
          <w:sz w:val="28"/>
          <w:u w:val="single"/>
        </w:rPr>
        <w:t xml:space="preserve"> </w:t>
      </w:r>
      <w:r>
        <w:rPr>
          <w:rFonts w:ascii="Times New Roman" w:hAnsi="Times New Roman"/>
          <w:sz w:val="28"/>
          <w:u w:val="single"/>
        </w:rPr>
        <w:t>предлагаемого</w:t>
      </w:r>
      <w:r>
        <w:rPr>
          <w:rFonts w:ascii="Times New Roman" w:hAnsi="Times New Roman"/>
          <w:sz w:val="28"/>
          <w:u w:val="single"/>
        </w:rPr>
        <w:t xml:space="preserve"> </w:t>
      </w:r>
      <w:r>
        <w:rPr>
          <w:rFonts w:ascii="Times New Roman" w:hAnsi="Times New Roman"/>
          <w:sz w:val="28"/>
          <w:u w:val="single"/>
        </w:rPr>
        <w:t>правового регулирования</w:t>
      </w:r>
    </w:p>
    <w:p w14:paraId="85000000">
      <w:pPr>
        <w:spacing w:after="0" w:line="240" w:lineRule="auto"/>
        <w:ind w:firstLine="0" w:left="0" w:right="0"/>
        <w:jc w:val="both"/>
        <w:rPr>
          <w:rFonts w:ascii="Times New Roman" w:hAnsi="Times New Roman"/>
          <w:sz w:val="28"/>
        </w:rPr>
      </w:pPr>
    </w:p>
    <w:tbl>
      <w:tblPr>
        <w:tblStyle w:val="Style_5"/>
        <w:tblW w:type="auto" w:w="0"/>
        <w:tblInd w:type="dxa" w:w="-5"/>
        <w:tblLayout w:type="fixed"/>
        <w:tblCellMar>
          <w:top w:type="dxa" w:w="102"/>
          <w:left w:type="dxa" w:w="62"/>
          <w:bottom w:type="dxa" w:w="102"/>
          <w:right w:type="dxa" w:w="62"/>
        </w:tblCellMar>
      </w:tblPr>
      <w:tblGrid>
        <w:gridCol w:w="3402"/>
        <w:gridCol w:w="2127"/>
        <w:gridCol w:w="2126"/>
        <w:gridCol w:w="2126"/>
      </w:tblGrid>
      <w:tr>
        <w:tc>
          <w:tcPr>
            <w:tcW w:type="dxa" w:w="340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6000000">
            <w:pPr>
              <w:spacing w:after="0" w:line="240" w:lineRule="auto"/>
              <w:ind w:firstLine="0" w:left="0" w:right="0"/>
              <w:jc w:val="both"/>
              <w:rPr>
                <w:rFonts w:ascii="Times New Roman" w:hAnsi="Times New Roman"/>
                <w:sz w:val="28"/>
              </w:rPr>
            </w:pPr>
            <w:r>
              <w:rPr>
                <w:rFonts w:ascii="Times New Roman" w:hAnsi="Times New Roman"/>
                <w:sz w:val="28"/>
              </w:rPr>
              <w:t>8</w:t>
            </w:r>
            <w:r>
              <w:rPr>
                <w:rFonts w:ascii="Times New Roman" w:hAnsi="Times New Roman"/>
                <w:sz w:val="28"/>
              </w:rPr>
              <w:t>.1. Виды рисков</w:t>
            </w:r>
          </w:p>
        </w:tc>
        <w:tc>
          <w:tcPr>
            <w:tcW w:type="dxa" w:w="212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7000000">
            <w:pPr>
              <w:spacing w:after="0" w:line="240" w:lineRule="auto"/>
              <w:ind w:firstLine="0" w:left="0" w:right="0"/>
              <w:jc w:val="both"/>
              <w:rPr>
                <w:rFonts w:ascii="Times New Roman" w:hAnsi="Times New Roman"/>
                <w:sz w:val="28"/>
              </w:rPr>
            </w:pPr>
            <w:r>
              <w:rPr>
                <w:rFonts w:ascii="Times New Roman" w:hAnsi="Times New Roman"/>
                <w:sz w:val="28"/>
              </w:rPr>
              <w:t>8</w:t>
            </w:r>
            <w:r>
              <w:rPr>
                <w:rFonts w:ascii="Times New Roman" w:hAnsi="Times New Roman"/>
                <w:sz w:val="28"/>
              </w:rPr>
              <w:t>.2.</w:t>
            </w:r>
            <w:r>
              <w:rPr>
                <w:rFonts w:ascii="Times New Roman" w:hAnsi="Times New Roman"/>
                <w:sz w:val="28"/>
              </w:rPr>
              <w:t> </w:t>
            </w:r>
            <w:r>
              <w:rPr>
                <w:rFonts w:ascii="Times New Roman" w:hAnsi="Times New Roman"/>
                <w:sz w:val="28"/>
              </w:rPr>
              <w:t>Оценка вероятности наступления неблагоприятных последствий</w:t>
            </w:r>
          </w:p>
        </w:tc>
        <w:tc>
          <w:tcPr>
            <w:tcW w:type="dxa" w:w="21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8000000">
            <w:pPr>
              <w:spacing w:after="0" w:line="240" w:lineRule="auto"/>
              <w:ind w:firstLine="0" w:left="0" w:right="0"/>
              <w:jc w:val="both"/>
              <w:rPr>
                <w:rFonts w:ascii="Times New Roman" w:hAnsi="Times New Roman"/>
                <w:sz w:val="28"/>
              </w:rPr>
            </w:pPr>
            <w:r>
              <w:rPr>
                <w:rFonts w:ascii="Times New Roman" w:hAnsi="Times New Roman"/>
                <w:sz w:val="28"/>
              </w:rPr>
              <w:t>8</w:t>
            </w:r>
            <w:r>
              <w:rPr>
                <w:rFonts w:ascii="Times New Roman" w:hAnsi="Times New Roman"/>
                <w:sz w:val="28"/>
              </w:rPr>
              <w:t>.3. Методы контроля рисков</w:t>
            </w:r>
          </w:p>
        </w:tc>
        <w:tc>
          <w:tcPr>
            <w:tcW w:type="dxa" w:w="21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9000000">
            <w:pPr>
              <w:spacing w:after="0" w:line="240" w:lineRule="auto"/>
              <w:ind w:firstLine="0" w:left="0" w:right="0"/>
              <w:jc w:val="both"/>
              <w:rPr>
                <w:rFonts w:ascii="Times New Roman" w:hAnsi="Times New Roman"/>
                <w:sz w:val="28"/>
              </w:rPr>
            </w:pPr>
            <w:r>
              <w:rPr>
                <w:rFonts w:ascii="Times New Roman" w:hAnsi="Times New Roman"/>
                <w:sz w:val="28"/>
              </w:rPr>
              <w:t>8</w:t>
            </w:r>
            <w:r>
              <w:rPr>
                <w:rFonts w:ascii="Times New Roman" w:hAnsi="Times New Roman"/>
                <w:sz w:val="28"/>
              </w:rPr>
              <w:t>.4. Степень контроля рисков (полный/частичный/отсутствует)</w:t>
            </w:r>
          </w:p>
        </w:tc>
      </w:tr>
      <w:tr>
        <w:tc>
          <w:tcPr>
            <w:tcW w:type="dxa" w:w="340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A000000">
            <w:pPr>
              <w:spacing w:after="0"/>
              <w:ind w:firstLine="0" w:left="0" w:right="0"/>
              <w:jc w:val="center"/>
              <w:rPr>
                <w:rFonts w:ascii="Times New Roman" w:hAnsi="Times New Roman"/>
                <w:sz w:val="28"/>
              </w:rPr>
            </w:pPr>
            <w:r>
              <w:rPr>
                <w:rFonts w:ascii="Times New Roman" w:hAnsi="Times New Roman"/>
                <w:sz w:val="28"/>
              </w:rPr>
              <w:t>-</w:t>
            </w:r>
          </w:p>
        </w:tc>
        <w:tc>
          <w:tcPr>
            <w:tcW w:type="dxa" w:w="212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B000000">
            <w:pPr>
              <w:spacing w:after="0"/>
              <w:ind w:firstLine="0" w:left="0" w:right="0"/>
              <w:jc w:val="center"/>
              <w:rPr>
                <w:rFonts w:ascii="Times New Roman" w:hAnsi="Times New Roman"/>
                <w:sz w:val="28"/>
              </w:rPr>
            </w:pPr>
            <w:r>
              <w:rPr>
                <w:rFonts w:ascii="Times New Roman" w:hAnsi="Times New Roman"/>
                <w:sz w:val="28"/>
              </w:rPr>
              <w:t>-</w:t>
            </w:r>
          </w:p>
        </w:tc>
        <w:tc>
          <w:tcPr>
            <w:tcW w:type="dxa" w:w="212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C000000">
            <w:pPr>
              <w:spacing w:after="0"/>
              <w:ind w:firstLine="0" w:left="0" w:right="0"/>
              <w:jc w:val="center"/>
              <w:rPr>
                <w:rFonts w:ascii="Times New Roman" w:hAnsi="Times New Roman"/>
                <w:sz w:val="28"/>
              </w:rPr>
            </w:pPr>
            <w:r>
              <w:rPr>
                <w:rFonts w:ascii="Times New Roman" w:hAnsi="Times New Roman"/>
                <w:sz w:val="28"/>
              </w:rPr>
              <w:t>-</w:t>
            </w:r>
          </w:p>
        </w:tc>
        <w:tc>
          <w:tcPr>
            <w:tcW w:type="dxa" w:w="212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D000000">
            <w:pPr>
              <w:spacing w:after="0"/>
              <w:ind w:firstLine="0" w:left="0" w:right="0"/>
              <w:jc w:val="center"/>
              <w:rPr>
                <w:rFonts w:ascii="Times New Roman" w:hAnsi="Times New Roman"/>
                <w:sz w:val="28"/>
              </w:rPr>
            </w:pPr>
            <w:r>
              <w:rPr>
                <w:rFonts w:ascii="Times New Roman" w:hAnsi="Times New Roman"/>
                <w:sz w:val="28"/>
              </w:rPr>
              <w:t>-</w:t>
            </w:r>
          </w:p>
        </w:tc>
      </w:tr>
    </w:tbl>
    <w:p w14:paraId="8E000000">
      <w:pPr>
        <w:spacing w:after="0" w:line="240" w:lineRule="auto"/>
        <w:ind w:firstLine="0" w:left="0" w:right="0"/>
        <w:jc w:val="both"/>
        <w:rPr>
          <w:rFonts w:ascii="Times New Roman" w:hAnsi="Times New Roman"/>
          <w:sz w:val="28"/>
          <w:highlight w:val="red"/>
        </w:rPr>
      </w:pPr>
    </w:p>
    <w:p w14:paraId="8F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8</w:t>
      </w:r>
      <w:r>
        <w:rPr>
          <w:rFonts w:ascii="Times New Roman" w:hAnsi="Times New Roman"/>
          <w:sz w:val="28"/>
          <w:u w:val="single"/>
        </w:rPr>
        <w:t>.5. Источники данных:</w:t>
      </w:r>
      <w:r>
        <w:rPr>
          <w:rFonts w:ascii="Times New Roman" w:hAnsi="Times New Roman"/>
          <w:sz w:val="28"/>
          <w:u w:val="none"/>
        </w:rPr>
        <w:t xml:space="preserve"> </w:t>
      </w:r>
      <w:r>
        <w:rPr>
          <w:rFonts w:ascii="Times New Roman" w:hAnsi="Times New Roman"/>
          <w:sz w:val="28"/>
          <w:u w:val="none"/>
        </w:rPr>
        <w:t xml:space="preserve">отсутствует </w:t>
      </w:r>
    </w:p>
    <w:p w14:paraId="90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9</w:t>
      </w:r>
      <w:r>
        <w:rPr>
          <w:rFonts w:ascii="Times New Roman" w:hAnsi="Times New Roman"/>
          <w:sz w:val="28"/>
          <w:u w:val="single"/>
        </w:rPr>
        <w:t>. Сравнение возможных вариантов решения проблемы</w:t>
      </w:r>
    </w:p>
    <w:p w14:paraId="91000000">
      <w:pPr>
        <w:spacing w:after="0" w:line="240" w:lineRule="auto"/>
        <w:ind w:firstLine="0" w:left="0" w:right="0"/>
        <w:jc w:val="both"/>
        <w:rPr>
          <w:rFonts w:ascii="Times New Roman" w:hAnsi="Times New Roman"/>
          <w:sz w:val="28"/>
          <w:highlight w:val="red"/>
        </w:rPr>
      </w:pPr>
    </w:p>
    <w:tbl>
      <w:tblPr>
        <w:tblStyle w:val="Style_5"/>
        <w:tblW w:type="auto" w:w="0"/>
        <w:tblInd w:type="dxa" w:w="-5"/>
        <w:tblLayout w:type="fixed"/>
        <w:tblCellMar>
          <w:top w:type="dxa" w:w="102"/>
          <w:left w:type="dxa" w:w="62"/>
          <w:bottom w:type="dxa" w:w="102"/>
          <w:right w:type="dxa" w:w="62"/>
        </w:tblCellMar>
      </w:tblPr>
      <w:tblGrid>
        <w:gridCol w:w="6094"/>
        <w:gridCol w:w="1983"/>
        <w:gridCol w:w="1709"/>
      </w:tblGrid>
      <w:tr>
        <w:tc>
          <w:tcPr>
            <w:tcW w:type="dxa" w:w="60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2000000">
            <w:pPr>
              <w:spacing w:after="0" w:line="240" w:lineRule="auto"/>
              <w:ind w:firstLine="0" w:left="0" w:right="0"/>
              <w:jc w:val="both"/>
              <w:rPr>
                <w:rFonts w:ascii="Times New Roman" w:hAnsi="Times New Roman"/>
                <w:sz w:val="28"/>
              </w:rPr>
            </w:pPr>
          </w:p>
        </w:tc>
        <w:tc>
          <w:tcPr>
            <w:tcW w:type="dxa" w:w="198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3000000">
            <w:pPr>
              <w:spacing w:after="0" w:line="240" w:lineRule="auto"/>
              <w:ind w:firstLine="0" w:left="0" w:right="0"/>
              <w:jc w:val="center"/>
              <w:rPr>
                <w:rFonts w:ascii="Times New Roman" w:hAnsi="Times New Roman"/>
                <w:sz w:val="28"/>
              </w:rPr>
            </w:pPr>
            <w:r>
              <w:rPr>
                <w:rFonts w:ascii="Times New Roman" w:hAnsi="Times New Roman"/>
                <w:sz w:val="28"/>
              </w:rPr>
              <w:t>Вариант 1</w:t>
            </w:r>
          </w:p>
        </w:tc>
        <w:tc>
          <w:tcPr>
            <w:tcW w:type="dxa" w:w="1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4000000">
            <w:pPr>
              <w:spacing w:after="0" w:line="240" w:lineRule="auto"/>
              <w:ind w:firstLine="0" w:left="0" w:right="0"/>
              <w:jc w:val="center"/>
              <w:rPr>
                <w:rFonts w:ascii="Times New Roman" w:hAnsi="Times New Roman"/>
                <w:sz w:val="28"/>
              </w:rPr>
            </w:pPr>
            <w:r>
              <w:rPr>
                <w:rFonts w:ascii="Times New Roman" w:hAnsi="Times New Roman"/>
                <w:sz w:val="28"/>
              </w:rPr>
              <w:t>Вариант 2</w:t>
            </w:r>
          </w:p>
        </w:tc>
      </w:tr>
      <w:tr>
        <w:trPr>
          <w:trHeight w:hRule="atLeast" w:val="486"/>
        </w:trPr>
        <w:tc>
          <w:tcPr>
            <w:tcW w:type="dxa" w:w="60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5000000">
            <w:pPr>
              <w:spacing w:after="0" w:line="240" w:lineRule="auto"/>
              <w:ind w:firstLine="0" w:left="0" w:right="0"/>
              <w:jc w:val="both"/>
              <w:rPr>
                <w:rFonts w:ascii="Times New Roman" w:hAnsi="Times New Roman"/>
                <w:sz w:val="28"/>
              </w:rPr>
            </w:pPr>
            <w:r>
              <w:rPr>
                <w:rFonts w:ascii="Times New Roman" w:hAnsi="Times New Roman"/>
                <w:sz w:val="28"/>
              </w:rPr>
              <w:t>9</w:t>
            </w:r>
            <w:r>
              <w:rPr>
                <w:rFonts w:ascii="Times New Roman" w:hAnsi="Times New Roman"/>
                <w:sz w:val="28"/>
              </w:rPr>
              <w:t>.1. Содержание варианта решения проблемы</w:t>
            </w:r>
          </w:p>
        </w:tc>
        <w:tc>
          <w:tcPr>
            <w:tcW w:type="dxa" w:w="1983"/>
            <w:tcBorders>
              <w:right w:color="000000" w:sz="4" w:val="single"/>
            </w:tcBorders>
            <w:shd w:fill="auto" w:val="clear"/>
            <w:tcMar>
              <w:top w:type="dxa" w:w="102"/>
              <w:left w:type="dxa" w:w="62"/>
              <w:bottom w:type="dxa" w:w="102"/>
              <w:right w:type="dxa" w:w="62"/>
            </w:tcMar>
          </w:tcPr>
          <w:p w14:paraId="96000000">
            <w:pPr>
              <w:spacing w:after="0" w:line="240" w:lineRule="auto"/>
              <w:ind w:firstLine="0" w:left="0" w:right="0"/>
              <w:jc w:val="center"/>
              <w:rPr>
                <w:rFonts w:ascii="Times New Roman" w:hAnsi="Times New Roman"/>
                <w:sz w:val="28"/>
              </w:rPr>
            </w:pPr>
            <w:r>
              <w:rPr>
                <w:rFonts w:ascii="Times New Roman" w:hAnsi="Times New Roman"/>
                <w:sz w:val="28"/>
              </w:rPr>
              <w:t>Принятие акта</w:t>
            </w:r>
          </w:p>
        </w:tc>
        <w:tc>
          <w:tcPr>
            <w:tcW w:type="dxa" w:w="1709"/>
            <w:tcBorders>
              <w:right w:color="000000" w:sz="4" w:val="single"/>
            </w:tcBorders>
            <w:shd w:fill="auto" w:val="clear"/>
            <w:tcMar>
              <w:top w:type="dxa" w:w="102"/>
              <w:left w:type="dxa" w:w="62"/>
              <w:bottom w:type="dxa" w:w="102"/>
              <w:right w:type="dxa" w:w="62"/>
            </w:tcMar>
          </w:tcPr>
          <w:p w14:paraId="97000000">
            <w:pPr>
              <w:spacing w:after="0" w:line="240" w:lineRule="auto"/>
              <w:ind w:firstLine="0" w:left="0" w:right="0"/>
              <w:jc w:val="center"/>
              <w:rPr>
                <w:rFonts w:ascii="Times New Roman" w:hAnsi="Times New Roman"/>
                <w:sz w:val="28"/>
              </w:rPr>
            </w:pPr>
            <w:r>
              <w:rPr>
                <w:rFonts w:ascii="Times New Roman" w:hAnsi="Times New Roman"/>
                <w:sz w:val="28"/>
              </w:rPr>
              <w:t>Не принятие акта</w:t>
            </w:r>
          </w:p>
        </w:tc>
      </w:tr>
      <w:tr>
        <w:tc>
          <w:tcPr>
            <w:tcW w:type="dxa" w:w="60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8000000">
            <w:pPr>
              <w:spacing w:after="0" w:line="240" w:lineRule="auto"/>
              <w:ind w:firstLine="0" w:left="0" w:right="0"/>
              <w:jc w:val="both"/>
              <w:rPr>
                <w:rFonts w:ascii="Times New Roman" w:hAnsi="Times New Roman"/>
                <w:sz w:val="28"/>
              </w:rPr>
            </w:pPr>
            <w:r>
              <w:rPr>
                <w:rFonts w:ascii="Times New Roman" w:hAnsi="Times New Roman"/>
                <w:sz w:val="28"/>
              </w:rPr>
              <w:t>9</w:t>
            </w:r>
            <w:r>
              <w:rPr>
                <w:rFonts w:ascii="Times New Roman" w:hAnsi="Times New Roman"/>
                <w:sz w:val="28"/>
              </w:rPr>
              <w:t>.2. Качественная характеристика и оценка динамики численности потенциальных адресатов предлагаемого правового регулирования в среднесрочном периоде</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1 - 3 года)</w:t>
            </w:r>
          </w:p>
        </w:tc>
        <w:tc>
          <w:tcPr>
            <w:tcW w:type="dxa" w:w="198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9000000">
            <w:pPr>
              <w:widowControl w:val="0"/>
              <w:spacing w:after="0" w:line="240" w:lineRule="auto"/>
              <w:ind w:firstLine="0" w:left="0" w:right="0"/>
              <w:jc w:val="center"/>
              <w:rPr>
                <w:rFonts w:ascii="Times New Roman" w:hAnsi="Times New Roman"/>
                <w:sz w:val="26"/>
              </w:rPr>
            </w:pPr>
            <w:r>
              <w:rPr>
                <w:rFonts w:ascii="Times New Roman" w:hAnsi="Times New Roman"/>
                <w:sz w:val="26"/>
              </w:rPr>
              <w:t xml:space="preserve">Реализация проекта позволит </w:t>
            </w:r>
          </w:p>
          <w:p w14:paraId="9A000000">
            <w:pPr>
              <w:widowControl w:val="0"/>
              <w:spacing w:after="0" w:line="240" w:lineRule="auto"/>
              <w:ind w:firstLine="0" w:left="0" w:right="0"/>
              <w:jc w:val="center"/>
              <w:rPr>
                <w:rFonts w:ascii="Times New Roman" w:hAnsi="Times New Roman"/>
                <w:sz w:val="26"/>
              </w:rPr>
            </w:pPr>
            <w:r>
              <w:rPr>
                <w:rFonts w:ascii="Times New Roman" w:hAnsi="Times New Roman"/>
                <w:sz w:val="26"/>
              </w:rPr>
              <w:t>улучшить уровень жизни и комфорт проживания части населения Республики Саха (Якутия), повысится экологическое благополучие Республики Саха (Якутия).</w:t>
            </w:r>
          </w:p>
        </w:tc>
        <w:tc>
          <w:tcPr>
            <w:tcW w:type="dxa" w:w="1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B000000">
            <w:pPr>
              <w:widowControl w:val="0"/>
              <w:spacing w:after="0" w:line="240" w:lineRule="auto"/>
              <w:ind w:firstLine="0" w:left="0" w:right="0"/>
              <w:jc w:val="center"/>
              <w:rPr>
                <w:rFonts w:ascii="Times New Roman" w:hAnsi="Times New Roman"/>
                <w:sz w:val="26"/>
              </w:rPr>
            </w:pPr>
            <w:r>
              <w:rPr>
                <w:rFonts w:ascii="Times New Roman" w:hAnsi="Times New Roman"/>
                <w:sz w:val="26"/>
              </w:rPr>
              <w:t xml:space="preserve">Выброс неочищенных сточных вод в водоемы Республики Саха </w:t>
            </w:r>
            <w:r>
              <w:rPr>
                <w:rFonts w:ascii="Times New Roman" w:hAnsi="Times New Roman"/>
                <w:sz w:val="26"/>
              </w:rPr>
              <w:t>(Якутия)</w:t>
            </w:r>
            <w:r>
              <w:rPr>
                <w:rFonts w:ascii="Times New Roman" w:hAnsi="Times New Roman"/>
                <w:sz w:val="26"/>
              </w:rPr>
              <w:t xml:space="preserve"> </w:t>
            </w:r>
          </w:p>
        </w:tc>
      </w:tr>
      <w:tr>
        <w:trPr>
          <w:trHeight w:hRule="atLeast" w:val="558"/>
        </w:trPr>
        <w:tc>
          <w:tcPr>
            <w:tcW w:type="dxa" w:w="60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C000000">
            <w:pPr>
              <w:spacing w:after="0" w:line="240" w:lineRule="auto"/>
              <w:ind w:firstLine="0" w:left="0" w:right="0"/>
              <w:jc w:val="both"/>
              <w:rPr>
                <w:rFonts w:ascii="Times New Roman" w:hAnsi="Times New Roman"/>
                <w:sz w:val="28"/>
              </w:rPr>
            </w:pPr>
            <w:r>
              <w:rPr>
                <w:rFonts w:ascii="Times New Roman" w:hAnsi="Times New Roman"/>
                <w:sz w:val="28"/>
              </w:rPr>
              <w:t>9</w:t>
            </w:r>
            <w:r>
              <w:rPr>
                <w:rFonts w:ascii="Times New Roman" w:hAnsi="Times New Roman"/>
                <w:sz w:val="28"/>
              </w:rPr>
              <w:t>.3. Оценка дополнительных расходов (доходов) потенциальных адресатов регулирования, связанных с введением предлагаемого правового регулирования</w:t>
            </w:r>
          </w:p>
        </w:tc>
        <w:tc>
          <w:tcPr>
            <w:tcW w:type="dxa" w:w="198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D000000">
            <w:pPr>
              <w:spacing w:after="0" w:line="240" w:lineRule="auto"/>
              <w:ind w:firstLine="0" w:left="0" w:right="0"/>
              <w:jc w:val="center"/>
              <w:rPr>
                <w:rFonts w:ascii="Times New Roman" w:hAnsi="Times New Roman"/>
                <w:sz w:val="28"/>
              </w:rPr>
            </w:pPr>
            <w:r>
              <w:rPr>
                <w:rFonts w:ascii="Times New Roman" w:hAnsi="Times New Roman"/>
                <w:sz w:val="28"/>
              </w:rPr>
              <w:t>0 рублей</w:t>
            </w:r>
          </w:p>
        </w:tc>
        <w:tc>
          <w:tcPr>
            <w:tcW w:type="dxa" w:w="1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00000">
            <w:pPr>
              <w:spacing w:after="0" w:line="240" w:lineRule="auto"/>
              <w:ind w:firstLine="0" w:left="0" w:right="0"/>
              <w:jc w:val="center"/>
              <w:rPr>
                <w:rFonts w:ascii="Times New Roman" w:hAnsi="Times New Roman"/>
                <w:sz w:val="28"/>
              </w:rPr>
            </w:pPr>
            <w:r>
              <w:rPr>
                <w:rFonts w:ascii="Times New Roman" w:hAnsi="Times New Roman"/>
                <w:sz w:val="28"/>
              </w:rPr>
              <w:t>0 рублей</w:t>
            </w:r>
          </w:p>
        </w:tc>
      </w:tr>
      <w:tr>
        <w:tc>
          <w:tcPr>
            <w:tcW w:type="dxa" w:w="60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F000000">
            <w:pPr>
              <w:spacing w:after="0" w:line="240" w:lineRule="auto"/>
              <w:ind w:firstLine="0" w:left="0" w:right="0"/>
              <w:jc w:val="both"/>
              <w:rPr>
                <w:rFonts w:ascii="Times New Roman" w:hAnsi="Times New Roman"/>
                <w:sz w:val="28"/>
              </w:rPr>
            </w:pPr>
            <w:r>
              <w:rPr>
                <w:rFonts w:ascii="Times New Roman" w:hAnsi="Times New Roman"/>
                <w:sz w:val="28"/>
              </w:rPr>
              <w:t>9</w:t>
            </w:r>
            <w:r>
              <w:rPr>
                <w:rFonts w:ascii="Times New Roman" w:hAnsi="Times New Roman"/>
                <w:sz w:val="28"/>
              </w:rPr>
              <w:t>.4. Оценка расходов (доходов) государственного бюджета Республики Саха (Якутия), связанных с введением предлагаемого правового регулирования</w:t>
            </w:r>
          </w:p>
        </w:tc>
        <w:tc>
          <w:tcPr>
            <w:tcW w:type="dxa" w:w="198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0000000">
            <w:pPr>
              <w:spacing w:after="0" w:line="240" w:lineRule="auto"/>
              <w:ind w:firstLine="0" w:left="0" w:right="0"/>
              <w:jc w:val="center"/>
              <w:rPr>
                <w:rFonts w:ascii="Times New Roman" w:hAnsi="Times New Roman"/>
                <w:sz w:val="28"/>
              </w:rPr>
            </w:pPr>
            <w:r>
              <w:rPr>
                <w:rFonts w:ascii="Times New Roman" w:hAnsi="Times New Roman"/>
                <w:sz w:val="28"/>
              </w:rPr>
              <w:t>0 рублей</w:t>
            </w:r>
          </w:p>
        </w:tc>
        <w:tc>
          <w:tcPr>
            <w:tcW w:type="dxa" w:w="1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1000000">
            <w:pPr>
              <w:spacing w:after="0" w:line="240" w:lineRule="auto"/>
              <w:ind w:firstLine="0" w:left="0" w:right="0"/>
              <w:jc w:val="center"/>
              <w:rPr>
                <w:rFonts w:ascii="Times New Roman" w:hAnsi="Times New Roman"/>
                <w:sz w:val="28"/>
              </w:rPr>
            </w:pPr>
            <w:r>
              <w:rPr>
                <w:rFonts w:ascii="Times New Roman" w:hAnsi="Times New Roman"/>
                <w:sz w:val="28"/>
              </w:rPr>
              <w:t>0 рублей</w:t>
            </w:r>
          </w:p>
        </w:tc>
      </w:tr>
      <w:tr>
        <w:tc>
          <w:tcPr>
            <w:tcW w:type="dxa" w:w="60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2000000">
            <w:pPr>
              <w:spacing w:after="0" w:line="240" w:lineRule="auto"/>
              <w:ind w:firstLine="0" w:left="0" w:right="0"/>
              <w:jc w:val="both"/>
              <w:rPr>
                <w:rFonts w:ascii="Times New Roman" w:hAnsi="Times New Roman"/>
                <w:sz w:val="28"/>
              </w:rPr>
            </w:pPr>
            <w:r>
              <w:rPr>
                <w:rFonts w:ascii="Times New Roman" w:hAnsi="Times New Roman"/>
                <w:sz w:val="28"/>
              </w:rPr>
              <w:t>9</w:t>
            </w:r>
            <w:r>
              <w:rPr>
                <w:rFonts w:ascii="Times New Roman" w:hAnsi="Times New Roman"/>
                <w:sz w:val="28"/>
              </w:rPr>
              <w:t>.5. Оценка возможности достижения заявленных целей регулирования (раздел 3 сводного отчета) посредством применения рассматриваемых вариантов предлагаемого правового регулирования</w:t>
            </w:r>
          </w:p>
        </w:tc>
        <w:tc>
          <w:tcPr>
            <w:tcW w:type="dxa" w:w="198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3000000">
            <w:pPr>
              <w:spacing w:after="0" w:line="240" w:lineRule="auto"/>
              <w:ind w:firstLine="0" w:left="0" w:right="0"/>
              <w:jc w:val="center"/>
              <w:rPr>
                <w:rFonts w:ascii="Times New Roman" w:hAnsi="Times New Roman"/>
                <w:sz w:val="28"/>
              </w:rPr>
            </w:pPr>
            <w:r>
              <w:rPr>
                <w:rFonts w:ascii="Times New Roman" w:hAnsi="Times New Roman"/>
                <w:sz w:val="28"/>
              </w:rPr>
              <w:t>Достигается</w:t>
            </w:r>
          </w:p>
        </w:tc>
        <w:tc>
          <w:tcPr>
            <w:tcW w:type="dxa" w:w="1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4000000">
            <w:pPr>
              <w:spacing w:after="0" w:line="240" w:lineRule="auto"/>
              <w:ind w:firstLine="0" w:left="0" w:right="0"/>
              <w:jc w:val="center"/>
              <w:rPr>
                <w:rFonts w:ascii="Times New Roman" w:hAnsi="Times New Roman"/>
                <w:sz w:val="28"/>
              </w:rPr>
            </w:pPr>
            <w:r>
              <w:rPr>
                <w:rFonts w:ascii="Times New Roman" w:hAnsi="Times New Roman"/>
                <w:sz w:val="28"/>
              </w:rPr>
              <w:t>Не д</w:t>
            </w:r>
            <w:r>
              <w:rPr>
                <w:rFonts w:ascii="Times New Roman" w:hAnsi="Times New Roman"/>
                <w:sz w:val="28"/>
              </w:rPr>
              <w:t>остигается</w:t>
            </w:r>
          </w:p>
        </w:tc>
      </w:tr>
      <w:tr>
        <w:tc>
          <w:tcPr>
            <w:tcW w:type="dxa" w:w="60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5000000">
            <w:pPr>
              <w:spacing w:after="0" w:line="240" w:lineRule="auto"/>
              <w:ind w:firstLine="0" w:left="0" w:right="0"/>
              <w:jc w:val="both"/>
              <w:rPr>
                <w:rFonts w:ascii="Times New Roman" w:hAnsi="Times New Roman"/>
                <w:sz w:val="28"/>
              </w:rPr>
            </w:pPr>
            <w:r>
              <w:rPr>
                <w:rFonts w:ascii="Times New Roman" w:hAnsi="Times New Roman"/>
                <w:sz w:val="28"/>
              </w:rPr>
              <w:t>9</w:t>
            </w:r>
            <w:r>
              <w:rPr>
                <w:rFonts w:ascii="Times New Roman" w:hAnsi="Times New Roman"/>
                <w:sz w:val="28"/>
              </w:rPr>
              <w:t>.6. Оценка рисков неблагоприятных последствий</w:t>
            </w:r>
          </w:p>
        </w:tc>
        <w:tc>
          <w:tcPr>
            <w:tcW w:type="dxa" w:w="198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6000000">
            <w:pPr>
              <w:spacing w:after="0" w:line="240" w:lineRule="auto"/>
              <w:ind w:firstLine="0" w:left="0" w:right="0"/>
              <w:jc w:val="center"/>
              <w:rPr>
                <w:rFonts w:ascii="Times New Roman" w:hAnsi="Times New Roman"/>
                <w:sz w:val="28"/>
              </w:rPr>
            </w:pPr>
            <w:r>
              <w:rPr>
                <w:rFonts w:ascii="Times New Roman" w:hAnsi="Times New Roman"/>
                <w:sz w:val="28"/>
              </w:rPr>
              <w:t>Низкая</w:t>
            </w:r>
          </w:p>
        </w:tc>
        <w:tc>
          <w:tcPr>
            <w:tcW w:type="dxa" w:w="1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7000000">
            <w:pPr>
              <w:spacing w:after="0" w:line="240" w:lineRule="auto"/>
              <w:ind w:firstLine="0" w:left="0" w:right="0"/>
              <w:jc w:val="center"/>
              <w:rPr>
                <w:rFonts w:ascii="Times New Roman" w:hAnsi="Times New Roman"/>
                <w:sz w:val="28"/>
              </w:rPr>
            </w:pPr>
            <w:r>
              <w:rPr>
                <w:rFonts w:ascii="Times New Roman" w:hAnsi="Times New Roman"/>
                <w:sz w:val="28"/>
              </w:rPr>
              <w:t>Высокая</w:t>
            </w:r>
          </w:p>
        </w:tc>
      </w:tr>
      <w:tr>
        <w:tc>
          <w:tcPr>
            <w:tcW w:type="dxa" w:w="60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8000000">
            <w:pPr>
              <w:spacing w:after="0" w:line="240" w:lineRule="auto"/>
              <w:ind w:firstLine="0" w:left="0" w:right="0"/>
              <w:jc w:val="both"/>
              <w:rPr>
                <w:rFonts w:ascii="Times New Roman" w:hAnsi="Times New Roman"/>
                <w:sz w:val="28"/>
              </w:rPr>
            </w:pPr>
            <w:r>
              <w:rPr>
                <w:rFonts w:ascii="Times New Roman" w:hAnsi="Times New Roman"/>
                <w:sz w:val="28"/>
              </w:rPr>
              <w:t>9</w:t>
            </w:r>
            <w:r>
              <w:rPr>
                <w:rFonts w:ascii="Times New Roman" w:hAnsi="Times New Roman"/>
                <w:sz w:val="28"/>
              </w:rPr>
              <w:t>.7. Необходимые для достижения заявленных целей регулирования организационно-технические, методологические, информационные и иные мероприятия, общий объем затрат</w:t>
            </w:r>
          </w:p>
        </w:tc>
        <w:tc>
          <w:tcPr>
            <w:tcW w:type="dxa" w:w="198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9000000">
            <w:pPr>
              <w:spacing w:after="0"/>
              <w:ind w:firstLine="0" w:left="0" w:right="0"/>
              <w:jc w:val="center"/>
              <w:rPr>
                <w:rFonts w:ascii="XO Thames" w:hAnsi="XO Thames"/>
                <w:caps w:val="1"/>
                <w:sz w:val="24"/>
              </w:rPr>
            </w:pPr>
            <w:r>
              <w:rPr>
                <w:rFonts w:ascii="XO Thames" w:hAnsi="XO Thames"/>
                <w:caps w:val="1"/>
                <w:sz w:val="24"/>
              </w:rPr>
              <w:t>-</w:t>
            </w:r>
          </w:p>
        </w:tc>
        <w:tc>
          <w:tcPr>
            <w:tcW w:type="dxa" w:w="1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A000000">
            <w:pPr>
              <w:spacing w:after="0" w:line="240" w:lineRule="auto"/>
              <w:ind w:firstLine="0" w:left="0" w:right="0"/>
              <w:jc w:val="center"/>
              <w:rPr>
                <w:rFonts w:ascii="XO Thames" w:hAnsi="XO Thames"/>
                <w:caps w:val="1"/>
                <w:sz w:val="24"/>
              </w:rPr>
            </w:pPr>
            <w:r>
              <w:rPr>
                <w:rFonts w:ascii="XO Thames" w:hAnsi="XO Thames"/>
                <w:caps w:val="1"/>
                <w:sz w:val="24"/>
              </w:rPr>
              <w:t>-</w:t>
            </w:r>
          </w:p>
        </w:tc>
      </w:tr>
    </w:tbl>
    <w:p w14:paraId="AB000000">
      <w:pPr>
        <w:spacing w:after="0" w:line="240" w:lineRule="auto"/>
        <w:ind w:firstLine="0" w:left="0" w:right="0"/>
        <w:jc w:val="both"/>
        <w:rPr>
          <w:rFonts w:ascii="Times New Roman" w:hAnsi="Times New Roman"/>
          <w:sz w:val="28"/>
        </w:rPr>
      </w:pPr>
    </w:p>
    <w:p w14:paraId="AC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9</w:t>
      </w:r>
      <w:r>
        <w:rPr>
          <w:rFonts w:ascii="Times New Roman" w:hAnsi="Times New Roman"/>
          <w:sz w:val="28"/>
          <w:u w:val="single"/>
        </w:rPr>
        <w:t>.8.</w:t>
      </w:r>
      <w:r>
        <w:rPr>
          <w:rFonts w:ascii="Times New Roman" w:hAnsi="Times New Roman"/>
          <w:sz w:val="28"/>
          <w:u w:val="single"/>
        </w:rPr>
        <w:t> </w:t>
      </w:r>
      <w:r>
        <w:rPr>
          <w:rFonts w:ascii="Times New Roman" w:hAnsi="Times New Roman"/>
          <w:sz w:val="28"/>
          <w:u w:val="single"/>
        </w:rPr>
        <w:t>Обоснование</w:t>
      </w:r>
      <w:r>
        <w:rPr>
          <w:rFonts w:ascii="Times New Roman" w:hAnsi="Times New Roman"/>
          <w:sz w:val="28"/>
          <w:u w:val="single"/>
        </w:rPr>
        <w:t xml:space="preserve"> </w:t>
      </w:r>
      <w:r>
        <w:rPr>
          <w:rFonts w:ascii="Times New Roman" w:hAnsi="Times New Roman"/>
          <w:sz w:val="28"/>
          <w:u w:val="single"/>
        </w:rPr>
        <w:t>выбора</w:t>
      </w:r>
      <w:r>
        <w:rPr>
          <w:rFonts w:ascii="Times New Roman" w:hAnsi="Times New Roman"/>
          <w:sz w:val="28"/>
          <w:u w:val="single"/>
        </w:rPr>
        <w:t xml:space="preserve"> </w:t>
      </w:r>
      <w:r>
        <w:rPr>
          <w:rFonts w:ascii="Times New Roman" w:hAnsi="Times New Roman"/>
          <w:sz w:val="28"/>
          <w:u w:val="single"/>
        </w:rPr>
        <w:t>предпочтительного</w:t>
      </w:r>
      <w:r>
        <w:rPr>
          <w:rFonts w:ascii="Times New Roman" w:hAnsi="Times New Roman"/>
          <w:sz w:val="28"/>
          <w:u w:val="single"/>
        </w:rPr>
        <w:t xml:space="preserve"> </w:t>
      </w:r>
      <w:r>
        <w:rPr>
          <w:rFonts w:ascii="Times New Roman" w:hAnsi="Times New Roman"/>
          <w:sz w:val="28"/>
          <w:u w:val="single"/>
        </w:rPr>
        <w:t>варианта</w:t>
      </w:r>
      <w:r>
        <w:rPr>
          <w:rFonts w:ascii="Times New Roman" w:hAnsi="Times New Roman"/>
          <w:sz w:val="28"/>
          <w:u w:val="single"/>
        </w:rPr>
        <w:t xml:space="preserve"> </w:t>
      </w:r>
      <w:r>
        <w:rPr>
          <w:rFonts w:ascii="Times New Roman" w:hAnsi="Times New Roman"/>
          <w:sz w:val="28"/>
          <w:u w:val="single"/>
        </w:rPr>
        <w:t>решения</w:t>
      </w:r>
      <w:r>
        <w:rPr>
          <w:rFonts w:ascii="Times New Roman" w:hAnsi="Times New Roman"/>
          <w:sz w:val="28"/>
          <w:u w:val="single"/>
        </w:rPr>
        <w:t xml:space="preserve"> </w:t>
      </w:r>
      <w:r>
        <w:rPr>
          <w:rFonts w:ascii="Times New Roman" w:hAnsi="Times New Roman"/>
          <w:sz w:val="28"/>
          <w:u w:val="single"/>
        </w:rPr>
        <w:t>выявленной</w:t>
      </w:r>
      <w:r>
        <w:rPr>
          <w:rFonts w:ascii="Times New Roman" w:hAnsi="Times New Roman"/>
          <w:sz w:val="28"/>
          <w:u w:val="single"/>
        </w:rPr>
        <w:t xml:space="preserve"> </w:t>
      </w:r>
      <w:r>
        <w:rPr>
          <w:rFonts w:ascii="Times New Roman" w:hAnsi="Times New Roman"/>
          <w:sz w:val="28"/>
          <w:u w:val="single"/>
        </w:rPr>
        <w:t>проблемы:</w:t>
      </w:r>
    </w:p>
    <w:p w14:paraId="AD000000">
      <w:pPr>
        <w:spacing w:after="0" w:line="240" w:lineRule="auto"/>
        <w:ind w:firstLine="0" w:left="0" w:right="0"/>
        <w:jc w:val="both"/>
        <w:rPr>
          <w:rFonts w:ascii="Times New Roman" w:hAnsi="Times New Roman"/>
          <w:sz w:val="28"/>
          <w:u w:val="none"/>
        </w:rPr>
      </w:pPr>
      <w:r>
        <w:rPr>
          <w:rFonts w:ascii="Times New Roman" w:hAnsi="Times New Roman"/>
          <w:sz w:val="28"/>
          <w:u w:val="none"/>
        </w:rPr>
        <w:t>Учитывая проводимую госуда</w:t>
      </w:r>
      <w:r>
        <w:rPr>
          <w:rFonts w:ascii="Times New Roman" w:hAnsi="Times New Roman"/>
          <w:sz w:val="28"/>
          <w:u w:val="none"/>
        </w:rPr>
        <w:t xml:space="preserve">рственную политику в сфере </w:t>
      </w:r>
      <w:r>
        <w:rPr>
          <w:rFonts w:ascii="Times New Roman" w:hAnsi="Times New Roman"/>
          <w:sz w:val="28"/>
          <w:u w:val="none"/>
        </w:rPr>
        <w:t>коммунального комплекса</w:t>
      </w:r>
      <w:r>
        <w:rPr>
          <w:rFonts w:ascii="Times New Roman" w:hAnsi="Times New Roman"/>
          <w:sz w:val="28"/>
          <w:u w:val="none"/>
        </w:rPr>
        <w:t>, предпочтительным является вариант № 1.</w:t>
      </w:r>
    </w:p>
    <w:p w14:paraId="AE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9</w:t>
      </w:r>
      <w:r>
        <w:rPr>
          <w:rFonts w:ascii="Times New Roman" w:hAnsi="Times New Roman"/>
          <w:sz w:val="28"/>
          <w:u w:val="single"/>
        </w:rPr>
        <w:t>.9. Детальное описание предлагаемого варианта решения проблемы:</w:t>
      </w:r>
    </w:p>
    <w:p w14:paraId="AF000000">
      <w:pPr>
        <w:spacing w:after="0" w:line="240" w:lineRule="auto"/>
        <w:ind w:firstLine="0" w:left="0" w:right="0"/>
        <w:jc w:val="both"/>
        <w:rPr>
          <w:rFonts w:ascii="Times New Roman" w:hAnsi="Times New Roman"/>
          <w:sz w:val="28"/>
          <w:u w:val="none"/>
        </w:rPr>
      </w:pPr>
      <w:r>
        <w:rPr>
          <w:rFonts w:ascii="Times New Roman" w:hAnsi="Times New Roman"/>
          <w:sz w:val="28"/>
          <w:u w:val="none"/>
        </w:rPr>
        <w:t>П</w:t>
      </w:r>
      <w:r>
        <w:rPr>
          <w:rFonts w:ascii="Times New Roman" w:hAnsi="Times New Roman"/>
          <w:sz w:val="28"/>
          <w:u w:val="none"/>
        </w:rPr>
        <w:t>риняти</w:t>
      </w:r>
      <w:r>
        <w:rPr>
          <w:rFonts w:ascii="Times New Roman" w:hAnsi="Times New Roman"/>
          <w:sz w:val="28"/>
          <w:u w:val="none"/>
        </w:rPr>
        <w:t>е</w:t>
      </w:r>
      <w:r>
        <w:rPr>
          <w:rFonts w:ascii="Times New Roman" w:hAnsi="Times New Roman"/>
          <w:sz w:val="28"/>
          <w:u w:val="none"/>
        </w:rPr>
        <w:t xml:space="preserve"> акта, </w:t>
      </w:r>
      <w:r>
        <w:rPr>
          <w:rFonts w:ascii="Times New Roman" w:hAnsi="Times New Roman"/>
          <w:sz w:val="28"/>
          <w:u w:val="none"/>
        </w:rPr>
        <w:t>позволит</w:t>
      </w:r>
      <w:r>
        <w:rPr>
          <w:rFonts w:ascii="Times New Roman" w:hAnsi="Times New Roman"/>
          <w:sz w:val="28"/>
          <w:u w:val="none"/>
        </w:rPr>
        <w:t xml:space="preserve"> улучшить уровень жизни и комфорт проживания населения в сельской местности, позволит очистить сточные воды до установленных нормативных показателей, с дальнейшим сбросом очищенных вод в водоем.</w:t>
      </w:r>
      <w:r>
        <w:rPr>
          <w:rFonts w:ascii="Times New Roman" w:hAnsi="Times New Roman"/>
          <w:sz w:val="28"/>
          <w:u w:val="none"/>
        </w:rPr>
        <w:t xml:space="preserve"> </w:t>
      </w:r>
    </w:p>
    <w:p w14:paraId="B0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10</w:t>
      </w:r>
      <w:r>
        <w:rPr>
          <w:rFonts w:ascii="Times New Roman" w:hAnsi="Times New Roman"/>
          <w:sz w:val="28"/>
          <w:u w:val="single"/>
        </w:rPr>
        <w:t>.</w:t>
      </w:r>
      <w:r>
        <w:rPr>
          <w:rFonts w:ascii="Times New Roman" w:hAnsi="Times New Roman"/>
          <w:sz w:val="28"/>
          <w:u w:val="single"/>
        </w:rPr>
        <w:t xml:space="preserve"> </w:t>
      </w:r>
      <w:r>
        <w:rPr>
          <w:rFonts w:ascii="Times New Roman" w:hAnsi="Times New Roman"/>
          <w:sz w:val="28"/>
          <w:u w:val="single"/>
        </w:rPr>
        <w:t>Оценка необходимости установления переходного периода и (или) отсрочки</w:t>
      </w:r>
      <w:r>
        <w:rPr>
          <w:rFonts w:ascii="Times New Roman" w:hAnsi="Times New Roman"/>
          <w:sz w:val="28"/>
          <w:u w:val="single"/>
        </w:rPr>
        <w:t xml:space="preserve"> </w:t>
      </w:r>
      <w:r>
        <w:rPr>
          <w:rFonts w:ascii="Times New Roman" w:hAnsi="Times New Roman"/>
          <w:sz w:val="28"/>
          <w:u w:val="single"/>
        </w:rPr>
        <w:t>вступления</w:t>
      </w:r>
      <w:r>
        <w:rPr>
          <w:rFonts w:ascii="Times New Roman" w:hAnsi="Times New Roman"/>
          <w:sz w:val="28"/>
          <w:u w:val="single"/>
        </w:rPr>
        <w:t xml:space="preserve"> </w:t>
      </w:r>
      <w:r>
        <w:rPr>
          <w:rFonts w:ascii="Times New Roman" w:hAnsi="Times New Roman"/>
          <w:sz w:val="28"/>
          <w:u w:val="single"/>
        </w:rPr>
        <w:t>в</w:t>
      </w:r>
      <w:r>
        <w:rPr>
          <w:rFonts w:ascii="Times New Roman" w:hAnsi="Times New Roman"/>
          <w:sz w:val="28"/>
          <w:u w:val="single"/>
        </w:rPr>
        <w:t xml:space="preserve"> </w:t>
      </w:r>
      <w:r>
        <w:rPr>
          <w:rFonts w:ascii="Times New Roman" w:hAnsi="Times New Roman"/>
          <w:sz w:val="28"/>
          <w:u w:val="single"/>
        </w:rPr>
        <w:t>силу</w:t>
      </w:r>
      <w:r>
        <w:rPr>
          <w:rFonts w:ascii="Times New Roman" w:hAnsi="Times New Roman"/>
          <w:sz w:val="28"/>
          <w:u w:val="single"/>
        </w:rPr>
        <w:t xml:space="preserve"> </w:t>
      </w:r>
      <w:r>
        <w:rPr>
          <w:rFonts w:ascii="Times New Roman" w:hAnsi="Times New Roman"/>
          <w:sz w:val="28"/>
          <w:u w:val="single"/>
        </w:rPr>
        <w:t>нормативного</w:t>
      </w:r>
      <w:r>
        <w:rPr>
          <w:rFonts w:ascii="Times New Roman" w:hAnsi="Times New Roman"/>
          <w:sz w:val="28"/>
          <w:u w:val="single"/>
        </w:rPr>
        <w:t xml:space="preserve"> </w:t>
      </w:r>
      <w:r>
        <w:rPr>
          <w:rFonts w:ascii="Times New Roman" w:hAnsi="Times New Roman"/>
          <w:sz w:val="28"/>
          <w:u w:val="single"/>
        </w:rPr>
        <w:t>правового</w:t>
      </w:r>
      <w:r>
        <w:rPr>
          <w:rFonts w:ascii="Times New Roman" w:hAnsi="Times New Roman"/>
          <w:sz w:val="28"/>
          <w:u w:val="single"/>
        </w:rPr>
        <w:t xml:space="preserve"> </w:t>
      </w:r>
      <w:r>
        <w:rPr>
          <w:rFonts w:ascii="Times New Roman" w:hAnsi="Times New Roman"/>
          <w:sz w:val="28"/>
          <w:u w:val="single"/>
        </w:rPr>
        <w:t>акта</w:t>
      </w:r>
      <w:r>
        <w:rPr>
          <w:rFonts w:ascii="Times New Roman" w:hAnsi="Times New Roman"/>
          <w:sz w:val="28"/>
          <w:u w:val="single"/>
        </w:rPr>
        <w:t xml:space="preserve"> </w:t>
      </w:r>
      <w:r>
        <w:rPr>
          <w:rFonts w:ascii="Times New Roman" w:hAnsi="Times New Roman"/>
          <w:sz w:val="28"/>
          <w:u w:val="single"/>
        </w:rPr>
        <w:t>либо</w:t>
      </w:r>
      <w:r>
        <w:rPr>
          <w:rFonts w:ascii="Times New Roman" w:hAnsi="Times New Roman"/>
          <w:sz w:val="28"/>
          <w:u w:val="single"/>
        </w:rPr>
        <w:t xml:space="preserve"> </w:t>
      </w:r>
      <w:r>
        <w:rPr>
          <w:rFonts w:ascii="Times New Roman" w:hAnsi="Times New Roman"/>
          <w:sz w:val="28"/>
          <w:u w:val="single"/>
        </w:rPr>
        <w:t>необходимость</w:t>
      </w:r>
      <w:r>
        <w:rPr>
          <w:rFonts w:ascii="Times New Roman" w:hAnsi="Times New Roman"/>
          <w:sz w:val="28"/>
          <w:u w:val="single"/>
        </w:rPr>
        <w:t xml:space="preserve"> </w:t>
      </w:r>
      <w:r>
        <w:rPr>
          <w:rFonts w:ascii="Times New Roman" w:hAnsi="Times New Roman"/>
          <w:sz w:val="28"/>
          <w:u w:val="single"/>
        </w:rPr>
        <w:t>распространения</w:t>
      </w:r>
      <w:r>
        <w:rPr>
          <w:rFonts w:ascii="Times New Roman" w:hAnsi="Times New Roman"/>
          <w:sz w:val="28"/>
          <w:u w:val="single"/>
        </w:rPr>
        <w:t xml:space="preserve"> </w:t>
      </w:r>
      <w:r>
        <w:rPr>
          <w:rFonts w:ascii="Times New Roman" w:hAnsi="Times New Roman"/>
          <w:sz w:val="28"/>
          <w:u w:val="single"/>
        </w:rPr>
        <w:t>предлагаемого</w:t>
      </w:r>
      <w:r>
        <w:rPr>
          <w:rFonts w:ascii="Times New Roman" w:hAnsi="Times New Roman"/>
          <w:sz w:val="28"/>
          <w:u w:val="single"/>
        </w:rPr>
        <w:t xml:space="preserve"> </w:t>
      </w:r>
      <w:r>
        <w:rPr>
          <w:rFonts w:ascii="Times New Roman" w:hAnsi="Times New Roman"/>
          <w:sz w:val="28"/>
          <w:u w:val="single"/>
        </w:rPr>
        <w:t>правового</w:t>
      </w:r>
      <w:r>
        <w:rPr>
          <w:rFonts w:ascii="Times New Roman" w:hAnsi="Times New Roman"/>
          <w:sz w:val="28"/>
          <w:u w:val="single"/>
        </w:rPr>
        <w:t xml:space="preserve"> </w:t>
      </w:r>
      <w:r>
        <w:rPr>
          <w:rFonts w:ascii="Times New Roman" w:hAnsi="Times New Roman"/>
          <w:sz w:val="28"/>
          <w:u w:val="single"/>
        </w:rPr>
        <w:t>регулирования на ранее возникшие</w:t>
      </w:r>
      <w:r>
        <w:rPr>
          <w:rFonts w:ascii="Times New Roman" w:hAnsi="Times New Roman"/>
          <w:sz w:val="28"/>
          <w:u w:val="single"/>
        </w:rPr>
        <w:t xml:space="preserve"> </w:t>
      </w:r>
      <w:r>
        <w:rPr>
          <w:rFonts w:ascii="Times New Roman" w:hAnsi="Times New Roman"/>
          <w:sz w:val="28"/>
          <w:u w:val="single"/>
        </w:rPr>
        <w:t>отношения:</w:t>
      </w:r>
      <w:r>
        <w:rPr>
          <w:rFonts w:ascii="Times New Roman" w:hAnsi="Times New Roman"/>
          <w:sz w:val="28"/>
          <w:u w:val="none"/>
        </w:rPr>
        <w:t xml:space="preserve"> </w:t>
      </w:r>
      <w:r>
        <w:rPr>
          <w:rFonts w:ascii="Times New Roman" w:hAnsi="Times New Roman"/>
          <w:sz w:val="28"/>
          <w:u w:val="none"/>
        </w:rPr>
        <w:t xml:space="preserve">отсутствует </w:t>
      </w:r>
    </w:p>
    <w:p w14:paraId="B1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10</w:t>
      </w:r>
      <w:r>
        <w:rPr>
          <w:rFonts w:ascii="Times New Roman" w:hAnsi="Times New Roman"/>
          <w:sz w:val="28"/>
          <w:u w:val="single"/>
        </w:rPr>
        <w:t>.1. Предполагаемая дата вступления в силу нормативного правового акта:</w:t>
      </w:r>
    </w:p>
    <w:p w14:paraId="B2000000">
      <w:pPr>
        <w:spacing w:after="0" w:line="240" w:lineRule="auto"/>
        <w:ind w:firstLine="0" w:left="0" w:right="0"/>
        <w:jc w:val="both"/>
        <w:rPr>
          <w:rFonts w:ascii="Times New Roman" w:hAnsi="Times New Roman"/>
          <w:sz w:val="28"/>
          <w:u w:val="none"/>
        </w:rPr>
      </w:pPr>
      <w:r>
        <w:rPr>
          <w:rFonts w:ascii="Times New Roman" w:hAnsi="Times New Roman"/>
          <w:sz w:val="28"/>
          <w:u w:val="none"/>
        </w:rPr>
        <w:t xml:space="preserve">в установленном законодательством порядке, со дня </w:t>
      </w:r>
      <w:r>
        <w:rPr>
          <w:rFonts w:ascii="Times New Roman" w:hAnsi="Times New Roman"/>
          <w:sz w:val="28"/>
          <w:u w:val="none"/>
        </w:rPr>
        <w:t>подписания</w:t>
      </w:r>
    </w:p>
    <w:p w14:paraId="B3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10</w:t>
      </w:r>
      <w:r>
        <w:rPr>
          <w:rFonts w:ascii="Times New Roman" w:hAnsi="Times New Roman"/>
          <w:sz w:val="28"/>
          <w:u w:val="single"/>
        </w:rPr>
        <w:t>.2.</w:t>
      </w:r>
      <w:r>
        <w:rPr>
          <w:rFonts w:ascii="Times New Roman" w:hAnsi="Times New Roman"/>
          <w:sz w:val="28"/>
          <w:u w:val="single"/>
        </w:rPr>
        <w:t> </w:t>
      </w:r>
      <w:r>
        <w:rPr>
          <w:rFonts w:ascii="Times New Roman" w:hAnsi="Times New Roman"/>
          <w:sz w:val="28"/>
          <w:u w:val="single"/>
        </w:rPr>
        <w:t>Необходимость</w:t>
      </w:r>
      <w:r>
        <w:rPr>
          <w:rFonts w:ascii="Times New Roman" w:hAnsi="Times New Roman"/>
          <w:sz w:val="28"/>
          <w:u w:val="single"/>
        </w:rPr>
        <w:t xml:space="preserve"> </w:t>
      </w:r>
      <w:r>
        <w:rPr>
          <w:rFonts w:ascii="Times New Roman" w:hAnsi="Times New Roman"/>
          <w:sz w:val="28"/>
          <w:u w:val="single"/>
        </w:rPr>
        <w:t>установления</w:t>
      </w:r>
      <w:r>
        <w:rPr>
          <w:rFonts w:ascii="Times New Roman" w:hAnsi="Times New Roman"/>
          <w:sz w:val="28"/>
          <w:u w:val="single"/>
        </w:rPr>
        <w:t xml:space="preserve"> </w:t>
      </w:r>
      <w:r>
        <w:rPr>
          <w:rFonts w:ascii="Times New Roman" w:hAnsi="Times New Roman"/>
          <w:sz w:val="28"/>
          <w:u w:val="single"/>
        </w:rPr>
        <w:t>переходного</w:t>
      </w:r>
      <w:r>
        <w:rPr>
          <w:rFonts w:ascii="Times New Roman" w:hAnsi="Times New Roman"/>
          <w:sz w:val="28"/>
          <w:u w:val="single"/>
        </w:rPr>
        <w:t xml:space="preserve"> </w:t>
      </w:r>
      <w:r>
        <w:rPr>
          <w:rFonts w:ascii="Times New Roman" w:hAnsi="Times New Roman"/>
          <w:sz w:val="28"/>
          <w:u w:val="single"/>
        </w:rPr>
        <w:t>периода</w:t>
      </w:r>
      <w:r>
        <w:rPr>
          <w:rFonts w:ascii="Times New Roman" w:hAnsi="Times New Roman"/>
          <w:sz w:val="28"/>
          <w:u w:val="single"/>
        </w:rPr>
        <w:t xml:space="preserve"> </w:t>
      </w:r>
      <w:r>
        <w:rPr>
          <w:rFonts w:ascii="Times New Roman" w:hAnsi="Times New Roman"/>
          <w:sz w:val="28"/>
          <w:u w:val="single"/>
        </w:rPr>
        <w:t>и</w:t>
      </w:r>
      <w:r>
        <w:rPr>
          <w:rFonts w:ascii="Times New Roman" w:hAnsi="Times New Roman"/>
          <w:sz w:val="28"/>
          <w:u w:val="single"/>
        </w:rPr>
        <w:t xml:space="preserve"> </w:t>
      </w:r>
      <w:r>
        <w:rPr>
          <w:rFonts w:ascii="Times New Roman" w:hAnsi="Times New Roman"/>
          <w:sz w:val="28"/>
          <w:u w:val="single"/>
        </w:rPr>
        <w:t>(или) отсрочки</w:t>
      </w:r>
      <w:r>
        <w:rPr>
          <w:rFonts w:ascii="Times New Roman" w:hAnsi="Times New Roman"/>
          <w:sz w:val="28"/>
          <w:u w:val="single"/>
        </w:rPr>
        <w:t xml:space="preserve"> </w:t>
      </w:r>
      <w:r>
        <w:rPr>
          <w:rFonts w:ascii="Times New Roman" w:hAnsi="Times New Roman"/>
          <w:sz w:val="28"/>
          <w:u w:val="single"/>
        </w:rPr>
        <w:t>введения предлагаемого правового регулирования:</w:t>
      </w:r>
      <w:r>
        <w:rPr>
          <w:rFonts w:ascii="Times New Roman" w:hAnsi="Times New Roman"/>
          <w:sz w:val="28"/>
          <w:u w:val="none"/>
        </w:rPr>
        <w:t xml:space="preserve"> </w:t>
      </w:r>
      <w:r>
        <w:rPr>
          <w:rFonts w:ascii="Times New Roman" w:hAnsi="Times New Roman"/>
          <w:sz w:val="28"/>
          <w:u w:val="none"/>
        </w:rPr>
        <w:t>отсутствует</w:t>
      </w:r>
    </w:p>
    <w:p w14:paraId="B4000000">
      <w:pPr>
        <w:spacing w:after="0" w:line="240" w:lineRule="auto"/>
        <w:ind w:firstLine="0" w:left="0" w:right="0"/>
        <w:jc w:val="both"/>
        <w:rPr>
          <w:rFonts w:ascii="Times New Roman" w:hAnsi="Times New Roman"/>
          <w:sz w:val="28"/>
        </w:rPr>
      </w:pPr>
      <w:r>
        <w:rPr>
          <w:rFonts w:ascii="Times New Roman" w:hAnsi="Times New Roman"/>
          <w:sz w:val="28"/>
        </w:rPr>
        <w:t>а)</w:t>
      </w:r>
      <w:r>
        <w:rPr>
          <w:rFonts w:ascii="Times New Roman" w:hAnsi="Times New Roman"/>
          <w:sz w:val="28"/>
        </w:rPr>
        <w:t> </w:t>
      </w:r>
      <w:r>
        <w:rPr>
          <w:rFonts w:ascii="Times New Roman" w:hAnsi="Times New Roman"/>
          <w:sz w:val="28"/>
        </w:rPr>
        <w:t xml:space="preserve">срок переходного периода: </w:t>
      </w:r>
      <w:r>
        <w:rPr>
          <w:rFonts w:ascii="Times New Roman" w:hAnsi="Times New Roman"/>
          <w:sz w:val="28"/>
        </w:rPr>
        <w:t>-</w:t>
      </w:r>
      <w:r>
        <w:rPr>
          <w:rFonts w:ascii="Times New Roman" w:hAnsi="Times New Roman"/>
          <w:sz w:val="28"/>
        </w:rPr>
        <w:t xml:space="preserve"> </w:t>
      </w:r>
      <w:r>
        <w:rPr>
          <w:rFonts w:ascii="Times New Roman" w:hAnsi="Times New Roman"/>
          <w:sz w:val="28"/>
        </w:rPr>
        <w:t>дней с момента принятия проекта</w:t>
      </w:r>
      <w:r>
        <w:rPr>
          <w:rFonts w:ascii="Times New Roman" w:hAnsi="Times New Roman"/>
          <w:sz w:val="28"/>
        </w:rPr>
        <w:t xml:space="preserve"> </w:t>
      </w:r>
      <w:r>
        <w:rPr>
          <w:rFonts w:ascii="Times New Roman" w:hAnsi="Times New Roman"/>
          <w:sz w:val="28"/>
        </w:rPr>
        <w:t>нормативного правового акта;</w:t>
      </w:r>
    </w:p>
    <w:p w14:paraId="B5000000">
      <w:pPr>
        <w:spacing w:after="0" w:line="240" w:lineRule="auto"/>
        <w:ind w:firstLine="0" w:left="0" w:right="0"/>
        <w:jc w:val="both"/>
        <w:rPr>
          <w:rFonts w:ascii="Times New Roman" w:hAnsi="Times New Roman"/>
          <w:sz w:val="28"/>
        </w:rPr>
      </w:pPr>
      <w:r>
        <w:rPr>
          <w:rFonts w:ascii="Times New Roman" w:hAnsi="Times New Roman"/>
          <w:sz w:val="28"/>
        </w:rPr>
        <w:t>б)</w:t>
      </w:r>
      <w:r>
        <w:rPr>
          <w:rFonts w:ascii="Times New Roman" w:hAnsi="Times New Roman"/>
          <w:sz w:val="28"/>
        </w:rPr>
        <w:t> </w:t>
      </w:r>
      <w:r>
        <w:rPr>
          <w:rFonts w:ascii="Times New Roman" w:hAnsi="Times New Roman"/>
          <w:sz w:val="28"/>
        </w:rPr>
        <w:t>отсрочка введения предлагаемого правового регулирования: ___</w:t>
      </w:r>
      <w:r>
        <w:rPr>
          <w:rFonts w:ascii="Times New Roman" w:hAnsi="Times New Roman"/>
          <w:sz w:val="28"/>
        </w:rPr>
        <w:t>-</w:t>
      </w:r>
      <w:r>
        <w:rPr>
          <w:rFonts w:ascii="Times New Roman" w:hAnsi="Times New Roman"/>
          <w:sz w:val="28"/>
        </w:rPr>
        <w:t>_____ дней с</w:t>
      </w:r>
      <w:r>
        <w:rPr>
          <w:rFonts w:ascii="Times New Roman" w:hAnsi="Times New Roman"/>
          <w:sz w:val="28"/>
        </w:rPr>
        <w:t xml:space="preserve"> </w:t>
      </w:r>
      <w:r>
        <w:rPr>
          <w:rFonts w:ascii="Times New Roman" w:hAnsi="Times New Roman"/>
          <w:sz w:val="28"/>
        </w:rPr>
        <w:t>момента принятия проекта нормативного правового акта.</w:t>
      </w:r>
    </w:p>
    <w:p w14:paraId="B6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1</w:t>
      </w:r>
      <w:r>
        <w:rPr>
          <w:rFonts w:ascii="Times New Roman" w:hAnsi="Times New Roman"/>
          <w:sz w:val="28"/>
          <w:u w:val="single"/>
        </w:rPr>
        <w:t>0</w:t>
      </w:r>
      <w:r>
        <w:rPr>
          <w:rFonts w:ascii="Times New Roman" w:hAnsi="Times New Roman"/>
          <w:sz w:val="28"/>
          <w:u w:val="single"/>
        </w:rPr>
        <w:t>.3.</w:t>
      </w:r>
      <w:r>
        <w:rPr>
          <w:rFonts w:ascii="Times New Roman" w:hAnsi="Times New Roman"/>
          <w:sz w:val="28"/>
          <w:u w:val="single"/>
        </w:rPr>
        <w:t> </w:t>
      </w:r>
      <w:r>
        <w:rPr>
          <w:rFonts w:ascii="Times New Roman" w:hAnsi="Times New Roman"/>
          <w:sz w:val="28"/>
          <w:u w:val="single"/>
        </w:rPr>
        <w:t>Необходимость</w:t>
      </w:r>
      <w:r>
        <w:rPr>
          <w:rFonts w:ascii="Times New Roman" w:hAnsi="Times New Roman"/>
          <w:sz w:val="28"/>
          <w:u w:val="single"/>
        </w:rPr>
        <w:t xml:space="preserve"> </w:t>
      </w:r>
      <w:r>
        <w:rPr>
          <w:rFonts w:ascii="Times New Roman" w:hAnsi="Times New Roman"/>
          <w:sz w:val="28"/>
          <w:u w:val="single"/>
        </w:rPr>
        <w:t>распространения предлагаемого правового регулирования</w:t>
      </w:r>
      <w:r>
        <w:rPr>
          <w:rFonts w:ascii="Times New Roman" w:hAnsi="Times New Roman"/>
          <w:sz w:val="28"/>
          <w:u w:val="single"/>
        </w:rPr>
        <w:t xml:space="preserve"> </w:t>
      </w:r>
      <w:r>
        <w:rPr>
          <w:rFonts w:ascii="Times New Roman" w:hAnsi="Times New Roman"/>
          <w:sz w:val="28"/>
          <w:u w:val="single"/>
        </w:rPr>
        <w:t>на ранее возникшие отношения:</w:t>
      </w:r>
      <w:r>
        <w:rPr>
          <w:rFonts w:ascii="Times New Roman" w:hAnsi="Times New Roman"/>
          <w:sz w:val="28"/>
          <w:u w:val="none"/>
        </w:rPr>
        <w:t xml:space="preserve"> </w:t>
      </w:r>
      <w:r>
        <w:rPr>
          <w:rFonts w:ascii="Times New Roman" w:hAnsi="Times New Roman"/>
          <w:sz w:val="28"/>
          <w:u w:val="none"/>
        </w:rPr>
        <w:t xml:space="preserve">отсутствует </w:t>
      </w:r>
    </w:p>
    <w:p w14:paraId="B7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10</w:t>
      </w:r>
      <w:r>
        <w:rPr>
          <w:rFonts w:ascii="Times New Roman" w:hAnsi="Times New Roman"/>
          <w:sz w:val="28"/>
          <w:u w:val="single"/>
        </w:rPr>
        <w:t>.3.1.</w:t>
      </w:r>
      <w:r>
        <w:rPr>
          <w:rFonts w:ascii="Times New Roman" w:hAnsi="Times New Roman"/>
          <w:sz w:val="28"/>
          <w:u w:val="single"/>
        </w:rPr>
        <w:t> </w:t>
      </w:r>
      <w:r>
        <w:rPr>
          <w:rFonts w:ascii="Times New Roman" w:hAnsi="Times New Roman"/>
          <w:sz w:val="28"/>
          <w:u w:val="single"/>
        </w:rPr>
        <w:t>Период распространения на ранее возникшие отношения: -</w:t>
      </w:r>
      <w:r>
        <w:rPr>
          <w:rFonts w:ascii="Times New Roman" w:hAnsi="Times New Roman"/>
          <w:sz w:val="28"/>
          <w:u w:val="single"/>
        </w:rPr>
        <w:t xml:space="preserve"> дней с</w:t>
      </w:r>
      <w:r>
        <w:rPr>
          <w:rFonts w:ascii="Times New Roman" w:hAnsi="Times New Roman"/>
          <w:sz w:val="28"/>
          <w:u w:val="single"/>
        </w:rPr>
        <w:t xml:space="preserve"> </w:t>
      </w:r>
      <w:r>
        <w:rPr>
          <w:rFonts w:ascii="Times New Roman" w:hAnsi="Times New Roman"/>
          <w:sz w:val="28"/>
          <w:u w:val="single"/>
        </w:rPr>
        <w:t>момента принятия проекта нормативного правового акта.</w:t>
      </w:r>
    </w:p>
    <w:p w14:paraId="B8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10.</w:t>
      </w:r>
      <w:r>
        <w:rPr>
          <w:rFonts w:ascii="Times New Roman" w:hAnsi="Times New Roman"/>
          <w:sz w:val="28"/>
          <w:u w:val="single"/>
        </w:rPr>
        <w:t>4.</w:t>
      </w:r>
      <w:r>
        <w:rPr>
          <w:rFonts w:ascii="Times New Roman" w:hAnsi="Times New Roman"/>
          <w:sz w:val="28"/>
          <w:u w:val="single"/>
        </w:rPr>
        <w:t> </w:t>
      </w:r>
      <w:r>
        <w:rPr>
          <w:rFonts w:ascii="Times New Roman" w:hAnsi="Times New Roman"/>
          <w:sz w:val="28"/>
          <w:u w:val="single"/>
        </w:rPr>
        <w:t>Обоснование</w:t>
      </w:r>
      <w:r>
        <w:rPr>
          <w:rFonts w:ascii="Times New Roman" w:hAnsi="Times New Roman"/>
          <w:sz w:val="28"/>
          <w:u w:val="single"/>
        </w:rPr>
        <w:t xml:space="preserve"> </w:t>
      </w:r>
      <w:r>
        <w:rPr>
          <w:rFonts w:ascii="Times New Roman" w:hAnsi="Times New Roman"/>
          <w:sz w:val="28"/>
          <w:u w:val="single"/>
        </w:rPr>
        <w:t>необходимости</w:t>
      </w:r>
      <w:r>
        <w:rPr>
          <w:rFonts w:ascii="Times New Roman" w:hAnsi="Times New Roman"/>
          <w:sz w:val="28"/>
          <w:u w:val="single"/>
        </w:rPr>
        <w:t xml:space="preserve"> </w:t>
      </w:r>
      <w:r>
        <w:rPr>
          <w:rFonts w:ascii="Times New Roman" w:hAnsi="Times New Roman"/>
          <w:sz w:val="28"/>
          <w:u w:val="single"/>
        </w:rPr>
        <w:t>установления переходного периода и (или)</w:t>
      </w:r>
      <w:r>
        <w:rPr>
          <w:rFonts w:ascii="Times New Roman" w:hAnsi="Times New Roman"/>
          <w:sz w:val="28"/>
          <w:u w:val="single"/>
        </w:rPr>
        <w:t xml:space="preserve"> </w:t>
      </w:r>
      <w:r>
        <w:rPr>
          <w:rFonts w:ascii="Times New Roman" w:hAnsi="Times New Roman"/>
          <w:sz w:val="28"/>
          <w:u w:val="single"/>
        </w:rPr>
        <w:t>отсрочки</w:t>
      </w:r>
      <w:r>
        <w:rPr>
          <w:rFonts w:ascii="Times New Roman" w:hAnsi="Times New Roman"/>
          <w:sz w:val="28"/>
          <w:u w:val="single"/>
        </w:rPr>
        <w:t xml:space="preserve"> </w:t>
      </w:r>
      <w:r>
        <w:rPr>
          <w:rFonts w:ascii="Times New Roman" w:hAnsi="Times New Roman"/>
          <w:sz w:val="28"/>
          <w:u w:val="single"/>
        </w:rPr>
        <w:t>вступления</w:t>
      </w:r>
      <w:r>
        <w:rPr>
          <w:rFonts w:ascii="Times New Roman" w:hAnsi="Times New Roman"/>
          <w:sz w:val="28"/>
          <w:u w:val="single"/>
        </w:rPr>
        <w:t xml:space="preserve"> </w:t>
      </w:r>
      <w:r>
        <w:rPr>
          <w:rFonts w:ascii="Times New Roman" w:hAnsi="Times New Roman"/>
          <w:sz w:val="28"/>
          <w:u w:val="single"/>
        </w:rPr>
        <w:t>в силу нормативного правового акта либо необходимость</w:t>
      </w:r>
      <w:r>
        <w:rPr>
          <w:rFonts w:ascii="Times New Roman" w:hAnsi="Times New Roman"/>
          <w:sz w:val="28"/>
          <w:u w:val="single"/>
        </w:rPr>
        <w:t xml:space="preserve"> </w:t>
      </w:r>
      <w:r>
        <w:rPr>
          <w:rFonts w:ascii="Times New Roman" w:hAnsi="Times New Roman"/>
          <w:sz w:val="28"/>
          <w:u w:val="single"/>
        </w:rPr>
        <w:t>распространения</w:t>
      </w:r>
      <w:r>
        <w:rPr>
          <w:rFonts w:ascii="Times New Roman" w:hAnsi="Times New Roman"/>
          <w:sz w:val="28"/>
          <w:u w:val="single"/>
        </w:rPr>
        <w:t xml:space="preserve"> </w:t>
      </w:r>
      <w:r>
        <w:rPr>
          <w:rFonts w:ascii="Times New Roman" w:hAnsi="Times New Roman"/>
          <w:sz w:val="28"/>
          <w:u w:val="single"/>
        </w:rPr>
        <w:t>предлагаемого</w:t>
      </w:r>
      <w:r>
        <w:rPr>
          <w:rFonts w:ascii="Times New Roman" w:hAnsi="Times New Roman"/>
          <w:sz w:val="28"/>
          <w:u w:val="single"/>
        </w:rPr>
        <w:t xml:space="preserve"> </w:t>
      </w:r>
      <w:r>
        <w:rPr>
          <w:rFonts w:ascii="Times New Roman" w:hAnsi="Times New Roman"/>
          <w:sz w:val="28"/>
          <w:u w:val="single"/>
        </w:rPr>
        <w:t>правового</w:t>
      </w:r>
      <w:r>
        <w:rPr>
          <w:rFonts w:ascii="Times New Roman" w:hAnsi="Times New Roman"/>
          <w:sz w:val="28"/>
          <w:u w:val="single"/>
        </w:rPr>
        <w:t xml:space="preserve"> </w:t>
      </w:r>
      <w:r>
        <w:rPr>
          <w:rFonts w:ascii="Times New Roman" w:hAnsi="Times New Roman"/>
          <w:sz w:val="28"/>
          <w:u w:val="single"/>
        </w:rPr>
        <w:t>регулирования на ранее возникшие</w:t>
      </w:r>
      <w:r>
        <w:rPr>
          <w:rFonts w:ascii="Times New Roman" w:hAnsi="Times New Roman"/>
          <w:sz w:val="28"/>
          <w:u w:val="single"/>
        </w:rPr>
        <w:t xml:space="preserve"> </w:t>
      </w:r>
      <w:r>
        <w:rPr>
          <w:rFonts w:ascii="Times New Roman" w:hAnsi="Times New Roman"/>
          <w:sz w:val="28"/>
          <w:u w:val="single"/>
        </w:rPr>
        <w:t>отношения:</w:t>
      </w:r>
      <w:r>
        <w:rPr>
          <w:rFonts w:ascii="Times New Roman" w:hAnsi="Times New Roman"/>
          <w:sz w:val="28"/>
          <w:u w:val="none"/>
        </w:rPr>
        <w:t xml:space="preserve"> отсутствует </w:t>
      </w:r>
    </w:p>
    <w:p w14:paraId="B9000000">
      <w:pPr>
        <w:spacing w:after="0" w:line="240" w:lineRule="auto"/>
        <w:ind w:firstLine="0" w:left="0" w:right="0"/>
        <w:jc w:val="both"/>
        <w:rPr>
          <w:rFonts w:ascii="Times New Roman" w:hAnsi="Times New Roman"/>
          <w:sz w:val="28"/>
        </w:rPr>
      </w:pPr>
      <w:r>
        <w:rPr>
          <w:rFonts w:ascii="Times New Roman" w:hAnsi="Times New Roman"/>
          <w:sz w:val="28"/>
        </w:rPr>
        <w:t>Заполняется</w:t>
      </w:r>
      <w:r>
        <w:rPr>
          <w:rFonts w:ascii="Times New Roman" w:hAnsi="Times New Roman"/>
          <w:sz w:val="28"/>
        </w:rPr>
        <w:t xml:space="preserve"> </w:t>
      </w:r>
      <w:r>
        <w:rPr>
          <w:rFonts w:ascii="Times New Roman" w:hAnsi="Times New Roman"/>
          <w:sz w:val="28"/>
        </w:rPr>
        <w:t>по</w:t>
      </w:r>
      <w:r>
        <w:rPr>
          <w:rFonts w:ascii="Times New Roman" w:hAnsi="Times New Roman"/>
          <w:sz w:val="28"/>
        </w:rPr>
        <w:t xml:space="preserve"> </w:t>
      </w:r>
      <w:r>
        <w:rPr>
          <w:rFonts w:ascii="Times New Roman" w:hAnsi="Times New Roman"/>
          <w:sz w:val="28"/>
        </w:rPr>
        <w:t>итогам</w:t>
      </w:r>
      <w:r>
        <w:rPr>
          <w:rFonts w:ascii="Times New Roman" w:hAnsi="Times New Roman"/>
          <w:sz w:val="28"/>
        </w:rPr>
        <w:t xml:space="preserve"> </w:t>
      </w:r>
      <w:r>
        <w:rPr>
          <w:rFonts w:ascii="Times New Roman" w:hAnsi="Times New Roman"/>
          <w:sz w:val="28"/>
        </w:rPr>
        <w:t>проведения</w:t>
      </w:r>
      <w:r>
        <w:rPr>
          <w:rFonts w:ascii="Times New Roman" w:hAnsi="Times New Roman"/>
          <w:sz w:val="28"/>
        </w:rPr>
        <w:t xml:space="preserve"> </w:t>
      </w:r>
      <w:r>
        <w:rPr>
          <w:rFonts w:ascii="Times New Roman" w:hAnsi="Times New Roman"/>
          <w:sz w:val="28"/>
        </w:rPr>
        <w:t>публичных</w:t>
      </w:r>
      <w:r>
        <w:rPr>
          <w:rFonts w:ascii="Times New Roman" w:hAnsi="Times New Roman"/>
          <w:sz w:val="28"/>
        </w:rPr>
        <w:t xml:space="preserve"> </w:t>
      </w:r>
      <w:r>
        <w:rPr>
          <w:rFonts w:ascii="Times New Roman" w:hAnsi="Times New Roman"/>
          <w:sz w:val="28"/>
        </w:rPr>
        <w:t>консультаций</w:t>
      </w:r>
      <w:r>
        <w:rPr>
          <w:rFonts w:ascii="Times New Roman" w:hAnsi="Times New Roman"/>
          <w:sz w:val="28"/>
        </w:rPr>
        <w:t xml:space="preserve"> </w:t>
      </w:r>
      <w:r>
        <w:rPr>
          <w:rFonts w:ascii="Times New Roman" w:hAnsi="Times New Roman"/>
          <w:sz w:val="28"/>
        </w:rPr>
        <w:t>по</w:t>
      </w:r>
      <w:r>
        <w:rPr>
          <w:rFonts w:ascii="Times New Roman" w:hAnsi="Times New Roman"/>
          <w:sz w:val="28"/>
        </w:rPr>
        <w:t xml:space="preserve"> </w:t>
      </w:r>
      <w:r>
        <w:rPr>
          <w:rFonts w:ascii="Times New Roman" w:hAnsi="Times New Roman"/>
          <w:sz w:val="28"/>
        </w:rPr>
        <w:t>проекту</w:t>
      </w:r>
      <w:r>
        <w:rPr>
          <w:rFonts w:ascii="Times New Roman" w:hAnsi="Times New Roman"/>
          <w:sz w:val="28"/>
        </w:rPr>
        <w:t xml:space="preserve"> </w:t>
      </w:r>
      <w:r>
        <w:rPr>
          <w:rFonts w:ascii="Times New Roman" w:hAnsi="Times New Roman"/>
          <w:sz w:val="28"/>
        </w:rPr>
        <w:t>нормативного правового акта и сводного отчета:</w:t>
      </w:r>
    </w:p>
    <w:p w14:paraId="BA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1</w:t>
      </w:r>
      <w:r>
        <w:rPr>
          <w:rFonts w:ascii="Times New Roman" w:hAnsi="Times New Roman"/>
          <w:sz w:val="28"/>
          <w:u w:val="single"/>
        </w:rPr>
        <w:t>1</w:t>
      </w:r>
      <w:r>
        <w:rPr>
          <w:rFonts w:ascii="Times New Roman" w:hAnsi="Times New Roman"/>
          <w:sz w:val="28"/>
          <w:u w:val="single"/>
        </w:rPr>
        <w:t>.</w:t>
      </w:r>
      <w:r>
        <w:rPr>
          <w:rFonts w:ascii="Times New Roman" w:hAnsi="Times New Roman"/>
          <w:sz w:val="28"/>
          <w:u w:val="single"/>
        </w:rPr>
        <w:t> </w:t>
      </w:r>
      <w:r>
        <w:rPr>
          <w:rFonts w:ascii="Times New Roman" w:hAnsi="Times New Roman"/>
          <w:sz w:val="28"/>
          <w:u w:val="single"/>
        </w:rPr>
        <w:t>Информация о сроках проведения публичных консультаций по проекту</w:t>
      </w:r>
      <w:r>
        <w:rPr>
          <w:rFonts w:ascii="Times New Roman" w:hAnsi="Times New Roman"/>
          <w:sz w:val="28"/>
          <w:u w:val="single"/>
        </w:rPr>
        <w:t xml:space="preserve"> </w:t>
      </w:r>
      <w:r>
        <w:rPr>
          <w:rFonts w:ascii="Times New Roman" w:hAnsi="Times New Roman"/>
          <w:sz w:val="28"/>
          <w:u w:val="single"/>
        </w:rPr>
        <w:t>нормативного правового акта и сводному отчету:</w:t>
      </w:r>
    </w:p>
    <w:p w14:paraId="BB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11</w:t>
      </w:r>
      <w:r>
        <w:rPr>
          <w:rFonts w:ascii="Times New Roman" w:hAnsi="Times New Roman"/>
          <w:sz w:val="28"/>
          <w:u w:val="single"/>
        </w:rPr>
        <w:t>.1.</w:t>
      </w:r>
      <w:r>
        <w:rPr>
          <w:rFonts w:ascii="Times New Roman" w:hAnsi="Times New Roman"/>
          <w:sz w:val="28"/>
          <w:u w:val="single"/>
        </w:rPr>
        <w:t> </w:t>
      </w:r>
      <w:r>
        <w:rPr>
          <w:rFonts w:ascii="Times New Roman" w:hAnsi="Times New Roman"/>
          <w:sz w:val="28"/>
          <w:u w:val="single"/>
        </w:rPr>
        <w:t>Срок, в течение которого принимались предложения в связи с публичными</w:t>
      </w:r>
      <w:r>
        <w:rPr>
          <w:rFonts w:ascii="Times New Roman" w:hAnsi="Times New Roman"/>
          <w:sz w:val="28"/>
          <w:u w:val="single"/>
        </w:rPr>
        <w:t xml:space="preserve"> </w:t>
      </w:r>
      <w:r>
        <w:rPr>
          <w:rFonts w:ascii="Times New Roman" w:hAnsi="Times New Roman"/>
          <w:sz w:val="28"/>
          <w:u w:val="single"/>
        </w:rPr>
        <w:t>консультациями</w:t>
      </w:r>
      <w:r>
        <w:rPr>
          <w:rFonts w:ascii="Times New Roman" w:hAnsi="Times New Roman"/>
          <w:sz w:val="28"/>
          <w:u w:val="single"/>
        </w:rPr>
        <w:t xml:space="preserve"> </w:t>
      </w:r>
      <w:r>
        <w:rPr>
          <w:rFonts w:ascii="Times New Roman" w:hAnsi="Times New Roman"/>
          <w:sz w:val="28"/>
          <w:u w:val="single"/>
        </w:rPr>
        <w:t>по проекту нормативного правового акта и сводному отчету об</w:t>
      </w:r>
      <w:r>
        <w:rPr>
          <w:rFonts w:ascii="Times New Roman" w:hAnsi="Times New Roman"/>
          <w:sz w:val="28"/>
          <w:u w:val="single"/>
        </w:rPr>
        <w:t xml:space="preserve"> </w:t>
      </w:r>
      <w:r>
        <w:rPr>
          <w:rFonts w:ascii="Times New Roman" w:hAnsi="Times New Roman"/>
          <w:sz w:val="28"/>
          <w:u w:val="single"/>
        </w:rPr>
        <w:t>оценке регулирующего воздействия:</w:t>
      </w:r>
    </w:p>
    <w:p w14:paraId="BC000000">
      <w:pPr>
        <w:spacing w:after="0" w:line="240" w:lineRule="auto"/>
        <w:ind w:firstLine="0" w:left="0" w:right="0"/>
        <w:jc w:val="both"/>
        <w:rPr>
          <w:rFonts w:ascii="Times New Roman" w:hAnsi="Times New Roman"/>
          <w:sz w:val="28"/>
        </w:rPr>
      </w:pPr>
      <w:r>
        <w:rPr>
          <w:rFonts w:ascii="Times New Roman" w:hAnsi="Times New Roman"/>
          <w:sz w:val="28"/>
        </w:rPr>
        <w:t xml:space="preserve">начало: </w:t>
      </w:r>
      <w:r>
        <w:rPr>
          <w:rFonts w:ascii="Times New Roman" w:hAnsi="Times New Roman"/>
          <w:sz w:val="28"/>
        </w:rPr>
        <w:t>«12</w:t>
      </w:r>
      <w:r>
        <w:rPr>
          <w:rFonts w:ascii="Times New Roman" w:hAnsi="Times New Roman"/>
          <w:sz w:val="28"/>
        </w:rPr>
        <w:t>»</w:t>
      </w:r>
      <w:r>
        <w:rPr>
          <w:rFonts w:ascii="Times New Roman" w:hAnsi="Times New Roman"/>
          <w:sz w:val="28"/>
        </w:rPr>
        <w:t xml:space="preserve"> ноября</w:t>
      </w:r>
      <w:r>
        <w:rPr>
          <w:rFonts w:ascii="Times New Roman" w:hAnsi="Times New Roman"/>
          <w:sz w:val="28"/>
        </w:rPr>
        <w:t xml:space="preserve"> </w:t>
      </w:r>
      <w:r>
        <w:rPr>
          <w:rFonts w:ascii="Times New Roman" w:hAnsi="Times New Roman"/>
          <w:sz w:val="28"/>
        </w:rPr>
        <w:t>2024</w:t>
      </w:r>
      <w:r>
        <w:rPr>
          <w:rFonts w:ascii="Times New Roman" w:hAnsi="Times New Roman"/>
          <w:sz w:val="28"/>
        </w:rPr>
        <w:t xml:space="preserve"> г.;</w:t>
      </w:r>
    </w:p>
    <w:p w14:paraId="BD000000">
      <w:pPr>
        <w:spacing w:after="0" w:line="240" w:lineRule="auto"/>
        <w:ind w:firstLine="0" w:left="0" w:right="0"/>
        <w:jc w:val="both"/>
        <w:rPr>
          <w:rFonts w:ascii="Times New Roman" w:hAnsi="Times New Roman"/>
          <w:sz w:val="28"/>
        </w:rPr>
      </w:pPr>
      <w:r>
        <w:rPr>
          <w:rFonts w:ascii="Times New Roman" w:hAnsi="Times New Roman"/>
          <w:sz w:val="28"/>
        </w:rPr>
        <w:t xml:space="preserve">окончание: </w:t>
      </w:r>
      <w:r>
        <w:rPr>
          <w:rFonts w:ascii="Times New Roman" w:hAnsi="Times New Roman"/>
          <w:sz w:val="28"/>
        </w:rPr>
        <w:t>«25</w:t>
      </w:r>
      <w:r>
        <w:rPr>
          <w:rFonts w:ascii="Times New Roman" w:hAnsi="Times New Roman"/>
          <w:sz w:val="28"/>
        </w:rPr>
        <w:t>»</w:t>
      </w:r>
      <w:r>
        <w:rPr>
          <w:rFonts w:ascii="Times New Roman" w:hAnsi="Times New Roman"/>
          <w:sz w:val="28"/>
        </w:rPr>
        <w:t xml:space="preserve"> ноября</w:t>
      </w:r>
      <w:r>
        <w:rPr>
          <w:rFonts w:ascii="Times New Roman" w:hAnsi="Times New Roman"/>
          <w:sz w:val="28"/>
        </w:rPr>
        <w:t xml:space="preserve"> </w:t>
      </w:r>
      <w:r>
        <w:rPr>
          <w:rFonts w:ascii="Times New Roman" w:hAnsi="Times New Roman"/>
          <w:sz w:val="28"/>
        </w:rPr>
        <w:t>2024</w:t>
      </w:r>
      <w:r>
        <w:rPr>
          <w:rFonts w:ascii="Times New Roman" w:hAnsi="Times New Roman"/>
          <w:sz w:val="28"/>
        </w:rPr>
        <w:t xml:space="preserve"> г.</w:t>
      </w:r>
    </w:p>
    <w:p w14:paraId="BE000000">
      <w:pPr>
        <w:spacing w:after="0" w:line="240" w:lineRule="auto"/>
        <w:ind w:firstLine="0" w:left="0" w:right="0"/>
        <w:jc w:val="both"/>
        <w:rPr>
          <w:rFonts w:ascii="Times New Roman" w:hAnsi="Times New Roman"/>
          <w:sz w:val="28"/>
          <w:u w:val="single"/>
        </w:rPr>
      </w:pPr>
      <w:r>
        <w:rPr>
          <w:rFonts w:ascii="Times New Roman" w:hAnsi="Times New Roman"/>
          <w:sz w:val="28"/>
          <w:u w:val="single"/>
        </w:rPr>
        <w:t>1</w:t>
      </w:r>
      <w:r>
        <w:rPr>
          <w:rFonts w:ascii="Times New Roman" w:hAnsi="Times New Roman"/>
          <w:sz w:val="28"/>
          <w:u w:val="single"/>
        </w:rPr>
        <w:t>1</w:t>
      </w:r>
      <w:r>
        <w:rPr>
          <w:rFonts w:ascii="Times New Roman" w:hAnsi="Times New Roman"/>
          <w:sz w:val="28"/>
          <w:u w:val="single"/>
        </w:rPr>
        <w:t>.2.</w:t>
      </w:r>
      <w:r>
        <w:rPr>
          <w:rFonts w:ascii="Times New Roman" w:hAnsi="Times New Roman"/>
          <w:sz w:val="28"/>
          <w:u w:val="single"/>
        </w:rPr>
        <w:t> </w:t>
      </w:r>
      <w:r>
        <w:rPr>
          <w:rFonts w:ascii="Times New Roman" w:hAnsi="Times New Roman"/>
          <w:sz w:val="28"/>
          <w:u w:val="single"/>
        </w:rPr>
        <w:t>Сведения</w:t>
      </w:r>
      <w:r>
        <w:rPr>
          <w:rFonts w:ascii="Times New Roman" w:hAnsi="Times New Roman"/>
          <w:sz w:val="28"/>
          <w:u w:val="single"/>
        </w:rPr>
        <w:t xml:space="preserve"> </w:t>
      </w:r>
      <w:r>
        <w:rPr>
          <w:rFonts w:ascii="Times New Roman" w:hAnsi="Times New Roman"/>
          <w:sz w:val="28"/>
          <w:u w:val="single"/>
        </w:rPr>
        <w:t>о</w:t>
      </w:r>
      <w:r>
        <w:rPr>
          <w:rFonts w:ascii="Times New Roman" w:hAnsi="Times New Roman"/>
          <w:sz w:val="28"/>
          <w:u w:val="single"/>
        </w:rPr>
        <w:t xml:space="preserve"> </w:t>
      </w:r>
      <w:r>
        <w:rPr>
          <w:rFonts w:ascii="Times New Roman" w:hAnsi="Times New Roman"/>
          <w:sz w:val="28"/>
          <w:u w:val="single"/>
        </w:rPr>
        <w:t>количестве</w:t>
      </w:r>
      <w:r>
        <w:rPr>
          <w:rFonts w:ascii="Times New Roman" w:hAnsi="Times New Roman"/>
          <w:sz w:val="28"/>
          <w:u w:val="single"/>
        </w:rPr>
        <w:t xml:space="preserve"> </w:t>
      </w:r>
      <w:r>
        <w:rPr>
          <w:rFonts w:ascii="Times New Roman" w:hAnsi="Times New Roman"/>
          <w:sz w:val="28"/>
          <w:u w:val="single"/>
        </w:rPr>
        <w:t>замечаний</w:t>
      </w:r>
      <w:r>
        <w:rPr>
          <w:rFonts w:ascii="Times New Roman" w:hAnsi="Times New Roman"/>
          <w:sz w:val="28"/>
          <w:u w:val="single"/>
        </w:rPr>
        <w:t xml:space="preserve"> </w:t>
      </w:r>
      <w:r>
        <w:rPr>
          <w:rFonts w:ascii="Times New Roman" w:hAnsi="Times New Roman"/>
          <w:sz w:val="28"/>
          <w:u w:val="single"/>
        </w:rPr>
        <w:t>и предложений, полученных в ходе</w:t>
      </w:r>
      <w:r>
        <w:rPr>
          <w:rFonts w:ascii="Times New Roman" w:hAnsi="Times New Roman"/>
          <w:sz w:val="28"/>
          <w:u w:val="single"/>
        </w:rPr>
        <w:t xml:space="preserve"> </w:t>
      </w:r>
      <w:r>
        <w:rPr>
          <w:rFonts w:ascii="Times New Roman" w:hAnsi="Times New Roman"/>
          <w:sz w:val="28"/>
          <w:u w:val="single"/>
        </w:rPr>
        <w:t>публичных консультаций по проекту нормативного правового акта:</w:t>
      </w:r>
      <w:r>
        <w:rPr>
          <w:rFonts w:ascii="Times New Roman" w:hAnsi="Times New Roman"/>
          <w:sz w:val="28"/>
          <w:u w:val="single"/>
        </w:rPr>
        <w:t xml:space="preserve"> </w:t>
      </w:r>
      <w:r>
        <w:rPr>
          <w:rFonts w:ascii="Times New Roman" w:hAnsi="Times New Roman"/>
          <w:sz w:val="28"/>
          <w:u w:val="single"/>
        </w:rPr>
        <w:t xml:space="preserve">0 </w:t>
      </w:r>
      <w:r>
        <w:rPr>
          <w:rFonts w:ascii="Times New Roman" w:hAnsi="Times New Roman"/>
          <w:sz w:val="28"/>
          <w:u w:val="single"/>
        </w:rPr>
        <w:t xml:space="preserve">ед. </w:t>
      </w:r>
    </w:p>
    <w:p w14:paraId="BF000000">
      <w:pPr>
        <w:spacing w:after="0" w:line="240" w:lineRule="auto"/>
        <w:ind w:firstLine="0" w:left="0" w:right="0"/>
        <w:jc w:val="both"/>
        <w:rPr>
          <w:rFonts w:ascii="Times New Roman" w:hAnsi="Times New Roman"/>
          <w:sz w:val="28"/>
        </w:rPr>
      </w:pPr>
      <w:r>
        <w:rPr>
          <w:rFonts w:ascii="Times New Roman" w:hAnsi="Times New Roman"/>
          <w:sz w:val="28"/>
        </w:rPr>
        <w:t>Всего замечаний и предложений:</w:t>
      </w:r>
      <w:r>
        <w:rPr>
          <w:rFonts w:ascii="Times New Roman" w:hAnsi="Times New Roman"/>
          <w:sz w:val="28"/>
          <w:u w:val="single"/>
        </w:rPr>
        <w:t xml:space="preserve"> 0</w:t>
      </w:r>
      <w:r>
        <w:rPr>
          <w:rFonts w:ascii="Times New Roman" w:hAnsi="Times New Roman"/>
          <w:sz w:val="28"/>
        </w:rPr>
        <w:t>, из них учтено:</w:t>
      </w:r>
    </w:p>
    <w:p w14:paraId="C0000000">
      <w:pPr>
        <w:spacing w:after="0" w:line="240" w:lineRule="auto"/>
        <w:ind w:firstLine="0" w:left="0" w:right="0"/>
        <w:jc w:val="both"/>
        <w:rPr>
          <w:rFonts w:ascii="Times New Roman" w:hAnsi="Times New Roman"/>
          <w:sz w:val="28"/>
        </w:rPr>
      </w:pPr>
      <w:r>
        <w:rPr>
          <w:rFonts w:ascii="Times New Roman" w:hAnsi="Times New Roman"/>
          <w:sz w:val="28"/>
        </w:rPr>
        <w:t>полностью:</w:t>
      </w:r>
      <w:r>
        <w:rPr>
          <w:rFonts w:ascii="Times New Roman" w:hAnsi="Times New Roman"/>
          <w:sz w:val="28"/>
          <w:u w:val="single"/>
        </w:rPr>
        <w:t xml:space="preserve"> 0 </w:t>
      </w:r>
      <w:r>
        <w:rPr>
          <w:rFonts w:ascii="Times New Roman" w:hAnsi="Times New Roman"/>
          <w:sz w:val="28"/>
        </w:rPr>
        <w:t xml:space="preserve">, учтено частично: </w:t>
      </w:r>
      <w:r>
        <w:rPr>
          <w:rFonts w:ascii="Times New Roman" w:hAnsi="Times New Roman"/>
          <w:sz w:val="28"/>
          <w:u w:val="single"/>
        </w:rPr>
        <w:t>0</w:t>
      </w:r>
      <w:r>
        <w:rPr>
          <w:rFonts w:ascii="Times New Roman" w:hAnsi="Times New Roman"/>
          <w:sz w:val="28"/>
          <w:u w:val="single"/>
        </w:rPr>
        <w:t>.</w:t>
      </w:r>
    </w:p>
    <w:p w14:paraId="C1000000">
      <w:pPr>
        <w:spacing w:after="0" w:line="240" w:lineRule="auto"/>
        <w:ind w:firstLine="0" w:left="0" w:right="0"/>
        <w:jc w:val="both"/>
        <w:rPr>
          <w:rFonts w:ascii="PT Astra Serif" w:hAnsi="PT Astra Serif"/>
          <w:sz w:val="28"/>
          <w:u w:val="single"/>
        </w:rPr>
      </w:pPr>
      <w:r>
        <w:rPr>
          <w:rFonts w:ascii="PT Astra Serif" w:hAnsi="PT Astra Serif"/>
          <w:sz w:val="28"/>
          <w:u w:val="single"/>
        </w:rPr>
        <w:t>11</w:t>
      </w:r>
      <w:r>
        <w:rPr>
          <w:rFonts w:ascii="PT Astra Serif" w:hAnsi="PT Astra Serif"/>
          <w:sz w:val="28"/>
          <w:u w:val="single"/>
        </w:rPr>
        <w:t>.3.</w:t>
      </w:r>
      <w:r>
        <w:rPr>
          <w:rFonts w:ascii="PT Astra Serif" w:hAnsi="PT Astra Serif"/>
          <w:sz w:val="28"/>
          <w:u w:val="single"/>
        </w:rPr>
        <w:t> </w:t>
      </w:r>
      <w:r>
        <w:rPr>
          <w:rFonts w:ascii="PT Astra Serif" w:hAnsi="PT Astra Serif"/>
          <w:sz w:val="28"/>
          <w:u w:val="single"/>
        </w:rPr>
        <w:t>Полный</w:t>
      </w:r>
      <w:r>
        <w:rPr>
          <w:rFonts w:ascii="PT Astra Serif" w:hAnsi="PT Astra Serif"/>
          <w:sz w:val="28"/>
          <w:u w:val="single"/>
        </w:rPr>
        <w:t xml:space="preserve"> </w:t>
      </w:r>
      <w:r>
        <w:rPr>
          <w:rFonts w:ascii="PT Astra Serif" w:hAnsi="PT Astra Serif"/>
          <w:sz w:val="28"/>
          <w:u w:val="single"/>
        </w:rPr>
        <w:t xml:space="preserve">электронный адрес размещения </w:t>
      </w:r>
      <w:r>
        <w:rPr>
          <w:rFonts w:ascii="PT Astra Serif" w:hAnsi="PT Astra Serif"/>
          <w:sz w:val="28"/>
          <w:u w:val="single"/>
        </w:rPr>
        <w:t>сводного отчета</w:t>
      </w:r>
      <w:r>
        <w:rPr>
          <w:rFonts w:ascii="PT Astra Serif" w:hAnsi="PT Astra Serif"/>
          <w:sz w:val="28"/>
          <w:u w:val="single"/>
        </w:rPr>
        <w:t>:</w:t>
      </w:r>
    </w:p>
    <w:p w14:paraId="C2000000">
      <w:pPr>
        <w:spacing w:after="0" w:line="240" w:lineRule="auto"/>
        <w:ind w:firstLine="0" w:left="0" w:right="0"/>
        <w:jc w:val="both"/>
        <w:rPr>
          <w:rFonts w:ascii="PT Astra Serif" w:hAnsi="PT Astra Serif"/>
          <w:sz w:val="28"/>
        </w:rPr>
      </w:pPr>
      <w:r>
        <w:rPr>
          <w:rStyle w:val="Style_6_ch"/>
          <w:sz w:val="28"/>
        </w:rPr>
        <w:fldChar w:fldCharType="begin"/>
      </w:r>
      <w:r>
        <w:rPr>
          <w:rStyle w:val="Style_6_ch"/>
          <w:sz w:val="28"/>
        </w:rPr>
        <w:instrText>HYPERLINK "https://мойбизнес14.рф/wp-content/uploads/2024/11/Proekt_svodnogo_otcheta-KOS-subsidii.docx"</w:instrText>
      </w:r>
      <w:r>
        <w:rPr>
          <w:rStyle w:val="Style_6_ch"/>
          <w:sz w:val="28"/>
        </w:rPr>
        <w:fldChar w:fldCharType="separate"/>
      </w:r>
      <w:r>
        <w:rPr>
          <w:rStyle w:val="Style_6_ch"/>
          <w:sz w:val="28"/>
        </w:rPr>
        <w:t>https://мойбизнес14.рф/wp-content/uploads/2024/11/Proekt_svodnogo_otcheta-KOS-subsidii.docx</w:t>
      </w:r>
      <w:r>
        <w:rPr>
          <w:rStyle w:val="Style_6_ch"/>
          <w:sz w:val="28"/>
        </w:rPr>
        <w:fldChar w:fldCharType="end"/>
      </w:r>
      <w:r>
        <w:rPr>
          <w:sz w:val="28"/>
        </w:rPr>
        <w:t xml:space="preserve"> </w:t>
      </w:r>
    </w:p>
    <w:p w14:paraId="C3000000">
      <w:pPr>
        <w:spacing w:after="0" w:line="240" w:lineRule="auto"/>
        <w:ind w:firstLine="709" w:left="0" w:right="-285"/>
        <w:jc w:val="both"/>
        <w:rPr>
          <w:rFonts w:ascii="PT Astra Serif" w:hAnsi="PT Astra Serif"/>
          <w:b w:val="1"/>
          <w:sz w:val="28"/>
        </w:rPr>
      </w:pPr>
    </w:p>
    <w:p w14:paraId="C4000000">
      <w:pPr>
        <w:spacing w:after="0" w:line="240" w:lineRule="auto"/>
        <w:ind w:firstLine="709" w:left="0" w:right="-285"/>
        <w:jc w:val="both"/>
        <w:rPr>
          <w:rFonts w:ascii="Times New Roman" w:hAnsi="Times New Roman"/>
          <w:b w:val="1"/>
          <w:sz w:val="28"/>
        </w:rPr>
      </w:pPr>
    </w:p>
    <w:p w14:paraId="C5000000">
      <w:pPr>
        <w:spacing w:after="0" w:line="360" w:lineRule="exact"/>
        <w:ind w:firstLine="709" w:left="0" w:right="-285"/>
        <w:jc w:val="both"/>
        <w:rPr>
          <w:rFonts w:ascii="Times New Roman" w:hAnsi="Times New Roman"/>
          <w:sz w:val="24"/>
        </w:rPr>
      </w:pPr>
    </w:p>
    <w:p w14:paraId="C6000000">
      <w:pPr>
        <w:rPr>
          <w:sz w:val="28"/>
        </w:rPr>
      </w:pPr>
    </w:p>
    <w:tbl>
      <w:tblPr>
        <w:tblStyle w:val="Style_7"/>
        <w:tblW w:type="auto" w:w="0"/>
        <w:tblBorders>
          <w:top w:color="000000" w:sz="4" w:val="nil"/>
          <w:left w:color="000000" w:sz="4" w:val="nil"/>
          <w:bottom w:color="000000" w:sz="4" w:val="nil"/>
          <w:right w:color="000000" w:sz="4" w:val="nil"/>
          <w:insideH w:color="000000" w:sz="4" w:val="nil"/>
          <w:insideV w:color="000000" w:sz="4" w:val="nil"/>
        </w:tblBorders>
        <w:tblLayout w:type="fixed"/>
      </w:tblPr>
      <w:tblGrid>
        <w:gridCol w:w="2190"/>
        <w:gridCol w:w="4329"/>
        <w:gridCol w:w="2836"/>
      </w:tblGrid>
      <w:tr>
        <w:trPr>
          <w:trHeight w:hRule="atLeast" w:val="700"/>
        </w:trPr>
        <w:tc>
          <w:tcPr>
            <w:tcW w:type="dxa" w:w="2190"/>
            <w:tcBorders>
              <w:top w:color="000000" w:sz="4" w:val="nil"/>
              <w:left w:color="000000" w:sz="4" w:val="nil"/>
              <w:bottom w:color="000000" w:sz="4" w:val="nil"/>
              <w:right w:color="000000" w:sz="4" w:val="nil"/>
            </w:tcBorders>
          </w:tcPr>
          <w:p w14:paraId="C7000000">
            <w:pPr>
              <w:spacing w:after="160" w:line="264" w:lineRule="auto"/>
              <w:ind/>
              <w:jc w:val="center"/>
              <w:rPr>
                <w:sz w:val="27"/>
              </w:rPr>
            </w:pPr>
            <w:bookmarkStart w:id="1" w:name="SIGNERPOST1"/>
            <w:r>
              <w:rPr>
                <w:sz w:val="27"/>
              </w:rPr>
              <w:t>Должность</w:t>
            </w:r>
            <w:bookmarkEnd w:id="1"/>
          </w:p>
        </w:tc>
        <w:tc>
          <w:tcPr>
            <w:tcW w:type="dxa" w:w="4329"/>
            <w:tcBorders>
              <w:top w:color="000000" w:sz="4" w:val="nil"/>
              <w:left w:color="000000" w:sz="4" w:val="nil"/>
              <w:bottom w:color="000000" w:sz="4" w:val="nil"/>
              <w:right w:color="000000" w:sz="4" w:val="nil"/>
            </w:tcBorders>
          </w:tcPr>
          <w:p w14:paraId="C8000000">
            <w:pPr>
              <w:spacing w:after="160" w:line="264" w:lineRule="auto"/>
              <w:ind/>
              <w:rPr>
                <w:sz w:val="27"/>
              </w:rPr>
            </w:pPr>
            <w:bookmarkStart w:id="2" w:name="SIGNERSTAMP1"/>
            <w:bookmarkEnd w:id="2"/>
          </w:p>
        </w:tc>
        <w:tc>
          <w:tcPr>
            <w:tcW w:type="dxa" w:w="2836"/>
            <w:tcBorders>
              <w:top w:color="000000" w:sz="4" w:val="nil"/>
              <w:left w:color="000000" w:sz="4" w:val="nil"/>
              <w:bottom w:color="000000" w:sz="4" w:val="nil"/>
              <w:right w:color="000000" w:sz="4" w:val="nil"/>
            </w:tcBorders>
          </w:tcPr>
          <w:p w14:paraId="C9000000">
            <w:pPr>
              <w:spacing w:after="160" w:line="264" w:lineRule="auto"/>
              <w:ind/>
              <w:jc w:val="center"/>
              <w:rPr>
                <w:sz w:val="27"/>
              </w:rPr>
            </w:pPr>
            <w:bookmarkStart w:id="3" w:name="SIGNERNAME1"/>
            <w:r>
              <w:rPr>
                <w:sz w:val="27"/>
              </w:rPr>
              <w:t xml:space="preserve">      </w:t>
            </w:r>
            <w:r>
              <w:rPr>
                <w:sz w:val="27"/>
              </w:rPr>
              <w:t>ФИО</w:t>
            </w:r>
            <w:bookmarkEnd w:id="3"/>
          </w:p>
        </w:tc>
      </w:tr>
    </w:tbl>
    <w:p w14:paraId="CA000000">
      <w:pPr>
        <w:ind/>
        <w:jc w:val="both"/>
        <w:rPr>
          <w:sz w:val="26"/>
        </w:rPr>
      </w:pPr>
    </w:p>
    <w:p w14:paraId="CB000000">
      <w:pPr>
        <w:ind/>
        <w:jc w:val="both"/>
        <w:rPr>
          <w:sz w:val="26"/>
        </w:rPr>
      </w:pPr>
    </w:p>
    <w:p w14:paraId="CC000000">
      <w:pPr>
        <w:ind/>
        <w:jc w:val="both"/>
        <w:rPr>
          <w:sz w:val="26"/>
        </w:rPr>
      </w:pPr>
    </w:p>
    <w:p w14:paraId="CD000000">
      <w:pPr>
        <w:ind/>
        <w:jc w:val="both"/>
        <w:rPr>
          <w:sz w:val="26"/>
        </w:rPr>
      </w:pPr>
    </w:p>
    <w:p w14:paraId="CE000000">
      <w:pPr>
        <w:rPr>
          <w:sz w:val="28"/>
        </w:rPr>
      </w:pPr>
      <w:r>
        <w:rPr>
          <w:rFonts w:ascii="Times New Roman" w:hAnsi="Times New Roman"/>
          <w:sz w:val="24"/>
        </w:rPr>
        <w:t>Ефимова М.П.</w:t>
      </w:r>
      <w:r>
        <w:rPr>
          <w:rFonts w:ascii="Times New Roman" w:hAnsi="Times New Roman"/>
          <w:sz w:val="24"/>
        </w:rPr>
        <w:t xml:space="preserve"> </w:t>
      </w:r>
      <w:r>
        <w:rPr>
          <w:rFonts w:ascii="Times New Roman" w:hAnsi="Times New Roman"/>
          <w:sz w:val="24"/>
        </w:rPr>
        <w:t xml:space="preserve">8 (4112) </w:t>
      </w:r>
      <w:r>
        <w:rPr>
          <w:rFonts w:ascii="Times New Roman" w:hAnsi="Times New Roman"/>
          <w:sz w:val="24"/>
        </w:rPr>
        <w:t>506-</w:t>
      </w:r>
      <w:r>
        <w:rPr>
          <w:rFonts w:ascii="Times New Roman" w:hAnsi="Times New Roman"/>
          <w:sz w:val="24"/>
        </w:rPr>
        <w:t>892</w:t>
      </w:r>
    </w:p>
    <w:sectPr>
      <w:headerReference r:id="rId2" w:type="even"/>
      <w:footerReference r:id="rId1" w:type="first"/>
      <w:footerReference r:id="rId3" w:type="even"/>
      <w:pgSz w:h="16848" w:orient="portrait" w:w="11908"/>
      <w:pgMar w:bottom="992" w:footer="709" w:gutter="0" w:header="709" w:left="1134" w:right="850" w:top="850"/>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pPr>
    <w:r>
      <w:t>(Документ создан в электронной форме в Министерстве жилищно-коммунального хозяйства и энергетики Республики Саха (Якутия)</w:t>
    </w:r>
  </w:p>
</w:ftr>
</file>

<file path=word/footer3.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4000000">
    <w:pPr>
      <w:pStyle w:val="Style_1"/>
      <w:ind/>
      <w:jc w:val="center"/>
      <w:rPr>
        <w:rStyle w:val="Style_3_ch"/>
      </w:rPr>
    </w:pPr>
    <w:r>
      <w:rPr>
        <w:rStyle w:val="Style_3_ch"/>
      </w:rPr>
      <w:fldChar w:fldCharType="begin"/>
    </w:r>
    <w:r>
      <w:rPr>
        <w:rStyle w:val="Style_3_ch"/>
      </w:rPr>
      <w:instrText xml:space="preserve">PAGE </w:instrText>
    </w:r>
    <w:r>
      <w:rPr>
        <w:rStyle w:val="Style_3_ch"/>
      </w:rPr>
      <w:fldChar w:fldCharType="separate"/>
    </w:r>
    <w:r>
      <w:rPr>
        <w:rStyle w:val="Style_3_ch"/>
      </w:rPr>
      <w:t xml:space="preserve"> </w:t>
    </w:r>
    <w:r>
      <w:rPr>
        <w:rStyle w:val="Style_3_ch"/>
      </w:rPr>
      <w:fldChar w:fldCharType="end"/>
    </w:r>
  </w:p>
  <w:p w14:paraId="05000000">
    <w:pPr>
      <w:pStyle w:val="Style_1"/>
    </w:pPr>
  </w:p>
</w:ft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2000000">
    <w:pPr>
      <w:pStyle w:val="Style_2"/>
      <w:ind/>
      <w:jc w:val="center"/>
      <w:rPr>
        <w:rStyle w:val="Style_3_ch"/>
      </w:rPr>
    </w:pPr>
    <w:r>
      <w:rPr>
        <w:rStyle w:val="Style_3_ch"/>
      </w:rPr>
      <w:fldChar w:fldCharType="begin"/>
    </w:r>
    <w:r>
      <w:rPr>
        <w:rStyle w:val="Style_3_ch"/>
      </w:rPr>
      <w:instrText xml:space="preserve">PAGE </w:instrText>
    </w:r>
    <w:r>
      <w:rPr>
        <w:rStyle w:val="Style_3_ch"/>
      </w:rPr>
      <w:fldChar w:fldCharType="separate"/>
    </w:r>
    <w:r>
      <w:rPr>
        <w:rStyle w:val="Style_3_ch"/>
      </w:rPr>
      <w:t xml:space="preserve"> </w:t>
    </w:r>
    <w:r>
      <w:rPr>
        <w:rStyle w:val="Style_3_ch"/>
      </w:rPr>
      <w:fldChar w:fldCharType="end"/>
    </w:r>
  </w:p>
  <w:p w14:paraId="03000000">
    <w:pPr>
      <w:pStyle w:val="Style_2"/>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numFmt w:val="bullet"/>
      <w:lvlText w:val="-"/>
      <w:pPr>
        <w:ind w:hanging="360" w:left="720"/>
      </w:pPr>
      <w:rPr>
        <w:rFonts w:ascii="Calibri" w:hAnsi="Calibri"/>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Calibri" w:hAnsi="Calibri"/>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Calibri" w:hAnsi="Calibri"/>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
    <w:lvl w:ilvl="0">
      <w:numFmt w:val="bullet"/>
      <w:lvlText w:val="-"/>
      <w:pPr>
        <w:ind w:hanging="360" w:left="720"/>
      </w:pPr>
      <w:rPr>
        <w:rFonts w:ascii="Calibri" w:hAnsi="Calibri"/>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Calibri" w:hAnsi="Calibri"/>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Calibri" w:hAnsi="Calibri"/>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3">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4">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4" w:type="paragraph">
    <w:name w:val="Normal"/>
    <w:link w:val="Style_4_ch"/>
    <w:uiPriority w:val="0"/>
    <w:qFormat/>
    <w:rPr>
      <w:rFonts w:ascii="Times New Roman" w:hAnsi="Times New Roman"/>
      <w:sz w:val="24"/>
    </w:rPr>
  </w:style>
  <w:style w:default="1" w:styleId="Style_4_ch" w:type="character">
    <w:name w:val="Normal"/>
    <w:link w:val="Style_4"/>
    <w:rPr>
      <w:rFonts w:ascii="Times New Roman" w:hAnsi="Times New Roman"/>
      <w:sz w:val="24"/>
    </w:rPr>
  </w:style>
  <w:style w:styleId="Style_8" w:type="paragraph">
    <w:name w:val="toc 2"/>
    <w:basedOn w:val="Style_4"/>
    <w:next w:val="Style_4"/>
    <w:link w:val="Style_8_ch"/>
    <w:uiPriority w:val="39"/>
    <w:pPr>
      <w:ind w:firstLine="0" w:left="240"/>
    </w:pPr>
  </w:style>
  <w:style w:styleId="Style_8_ch" w:type="character">
    <w:name w:val="toc 2"/>
    <w:basedOn w:val="Style_4_ch"/>
    <w:link w:val="Style_8"/>
  </w:style>
  <w:style w:styleId="Style_9" w:type="paragraph">
    <w:name w:val="Balloon Text"/>
    <w:basedOn w:val="Style_4"/>
    <w:link w:val="Style_9_ch"/>
    <w:rPr>
      <w:rFonts w:ascii="Tahoma" w:hAnsi="Tahoma"/>
      <w:sz w:val="16"/>
    </w:rPr>
  </w:style>
  <w:style w:styleId="Style_9_ch" w:type="character">
    <w:name w:val="Balloon Text"/>
    <w:basedOn w:val="Style_4_ch"/>
    <w:link w:val="Style_9"/>
    <w:rPr>
      <w:rFonts w:ascii="Tahoma" w:hAnsi="Tahoma"/>
      <w:sz w:val="16"/>
    </w:rPr>
  </w:style>
  <w:style w:styleId="Style_10" w:type="paragraph">
    <w:name w:val="toc 4"/>
    <w:next w:val="Style_4"/>
    <w:link w:val="Style_10_ch"/>
    <w:uiPriority w:val="39"/>
    <w:pPr>
      <w:ind w:firstLine="0" w:left="600"/>
      <w:jc w:val="left"/>
    </w:pPr>
    <w:rPr>
      <w:rFonts w:ascii="XO Thames" w:hAnsi="XO Thames"/>
      <w:sz w:val="28"/>
    </w:rPr>
  </w:style>
  <w:style w:styleId="Style_10_ch" w:type="character">
    <w:name w:val="toc 4"/>
    <w:link w:val="Style_10"/>
    <w:rPr>
      <w:rFonts w:ascii="XO Thames" w:hAnsi="XO Thames"/>
      <w:sz w:val="28"/>
    </w:rPr>
  </w:style>
  <w:style w:styleId="Style_11" w:type="paragraph">
    <w:name w:val="toc 6"/>
    <w:next w:val="Style_4"/>
    <w:link w:val="Style_11_ch"/>
    <w:uiPriority w:val="39"/>
    <w:pPr>
      <w:ind w:firstLine="0" w:left="1000"/>
      <w:jc w:val="left"/>
    </w:pPr>
    <w:rPr>
      <w:rFonts w:ascii="XO Thames" w:hAnsi="XO Thames"/>
      <w:sz w:val="28"/>
    </w:rPr>
  </w:style>
  <w:style w:styleId="Style_11_ch" w:type="character">
    <w:name w:val="toc 6"/>
    <w:link w:val="Style_11"/>
    <w:rPr>
      <w:rFonts w:ascii="XO Thames" w:hAnsi="XO Thames"/>
      <w:sz w:val="28"/>
    </w:rPr>
  </w:style>
  <w:style w:styleId="Style_12" w:type="paragraph">
    <w:name w:val="toc 7"/>
    <w:next w:val="Style_4"/>
    <w:link w:val="Style_12_ch"/>
    <w:uiPriority w:val="39"/>
    <w:pPr>
      <w:ind w:firstLine="0" w:left="1200"/>
      <w:jc w:val="left"/>
    </w:pPr>
    <w:rPr>
      <w:rFonts w:ascii="XO Thames" w:hAnsi="XO Thames"/>
      <w:sz w:val="28"/>
    </w:rPr>
  </w:style>
  <w:style w:styleId="Style_12_ch" w:type="character">
    <w:name w:val="toc 7"/>
    <w:link w:val="Style_12"/>
    <w:rPr>
      <w:rFonts w:ascii="XO Thames" w:hAnsi="XO Thames"/>
      <w:sz w:val="28"/>
    </w:rPr>
  </w:style>
  <w:style w:styleId="Style_2" w:type="paragraph">
    <w:name w:val="header"/>
    <w:basedOn w:val="Style_4"/>
    <w:link w:val="Style_2_ch"/>
    <w:pPr>
      <w:tabs>
        <w:tab w:leader="none" w:pos="4677" w:val="center"/>
        <w:tab w:leader="none" w:pos="9355" w:val="right"/>
      </w:tabs>
      <w:ind/>
    </w:pPr>
  </w:style>
  <w:style w:styleId="Style_2_ch" w:type="character">
    <w:name w:val="header"/>
    <w:basedOn w:val="Style_4_ch"/>
    <w:link w:val="Style_2"/>
  </w:style>
  <w:style w:styleId="Style_13" w:type="paragraph">
    <w:name w:val="Endnote"/>
    <w:link w:val="Style_13_ch"/>
    <w:pPr>
      <w:ind w:firstLine="851" w:left="0"/>
      <w:jc w:val="both"/>
    </w:pPr>
    <w:rPr>
      <w:rFonts w:ascii="XO Thames" w:hAnsi="XO Thames"/>
      <w:sz w:val="22"/>
    </w:rPr>
  </w:style>
  <w:style w:styleId="Style_13_ch" w:type="character">
    <w:name w:val="Endnote"/>
    <w:link w:val="Style_13"/>
    <w:rPr>
      <w:rFonts w:ascii="XO Thames" w:hAnsi="XO Thames"/>
      <w:sz w:val="22"/>
    </w:rPr>
  </w:style>
  <w:style w:styleId="Style_14" w:type="paragraph">
    <w:name w:val="heading 3"/>
    <w:basedOn w:val="Style_4"/>
    <w:next w:val="Style_4"/>
    <w:link w:val="Style_14_ch"/>
    <w:uiPriority w:val="9"/>
    <w:qFormat/>
    <w:pPr>
      <w:keepNext w:val="1"/>
      <w:spacing w:after="60" w:before="240"/>
      <w:ind/>
      <w:outlineLvl w:val="2"/>
    </w:pPr>
    <w:rPr>
      <w:rFonts w:ascii="Cambria" w:hAnsi="Cambria"/>
      <w:b w:val="1"/>
      <w:sz w:val="26"/>
    </w:rPr>
  </w:style>
  <w:style w:styleId="Style_14_ch" w:type="character">
    <w:name w:val="heading 3"/>
    <w:basedOn w:val="Style_4_ch"/>
    <w:link w:val="Style_14"/>
    <w:rPr>
      <w:rFonts w:ascii="Cambria" w:hAnsi="Cambria"/>
      <w:b w:val="1"/>
      <w:sz w:val="26"/>
    </w:rPr>
  </w:style>
  <w:style w:styleId="Style_15" w:type="paragraph">
    <w:name w:val="ConsPlusNonformat"/>
    <w:link w:val="Style_15_ch"/>
    <w:rPr>
      <w:rFonts w:ascii="Courier New" w:hAnsi="Courier New"/>
    </w:rPr>
  </w:style>
  <w:style w:styleId="Style_15_ch" w:type="character">
    <w:name w:val="ConsPlusNonformat"/>
    <w:link w:val="Style_15"/>
    <w:rPr>
      <w:rFonts w:ascii="Courier New" w:hAnsi="Courier New"/>
    </w:rPr>
  </w:style>
  <w:style w:styleId="Style_16" w:type="paragraph">
    <w:name w:val="ConsPlusNormal"/>
    <w:link w:val="Style_16_ch"/>
    <w:pPr>
      <w:ind w:firstLine="720" w:left="0"/>
    </w:pPr>
    <w:rPr>
      <w:rFonts w:ascii="Arial" w:hAnsi="Arial"/>
    </w:rPr>
  </w:style>
  <w:style w:styleId="Style_16_ch" w:type="character">
    <w:name w:val="ConsPlusNormal"/>
    <w:link w:val="Style_16"/>
    <w:rPr>
      <w:rFonts w:ascii="Arial" w:hAnsi="Arial"/>
    </w:rPr>
  </w:style>
  <w:style w:styleId="Style_17" w:type="paragraph">
    <w:name w:val="ConsNonformat"/>
    <w:link w:val="Style_17_ch"/>
    <w:pPr>
      <w:widowControl w:val="0"/>
      <w:ind/>
    </w:pPr>
    <w:rPr>
      <w:rFonts w:ascii="Courier New" w:hAnsi="Courier New"/>
    </w:rPr>
  </w:style>
  <w:style w:styleId="Style_17_ch" w:type="character">
    <w:name w:val="ConsNonformat"/>
    <w:link w:val="Style_17"/>
    <w:rPr>
      <w:rFonts w:ascii="Courier New" w:hAnsi="Courier New"/>
    </w:rPr>
  </w:style>
  <w:style w:styleId="Style_18" w:type="paragraph">
    <w:name w:val="Default Paragraph Font"/>
    <w:link w:val="Style_18_ch"/>
  </w:style>
  <w:style w:styleId="Style_18_ch" w:type="character">
    <w:name w:val="Default Paragraph Font"/>
    <w:link w:val="Style_18"/>
  </w:style>
  <w:style w:styleId="Style_19" w:type="paragraph">
    <w:name w:val="toc 3"/>
    <w:basedOn w:val="Style_4"/>
    <w:next w:val="Style_4"/>
    <w:link w:val="Style_19_ch"/>
    <w:uiPriority w:val="39"/>
    <w:pPr>
      <w:tabs>
        <w:tab w:leader="dot" w:pos="9836" w:val="right"/>
      </w:tabs>
      <w:ind w:firstLine="0" w:left="480"/>
    </w:pPr>
  </w:style>
  <w:style w:styleId="Style_19_ch" w:type="character">
    <w:name w:val="toc 3"/>
    <w:basedOn w:val="Style_4_ch"/>
    <w:link w:val="Style_19"/>
  </w:style>
  <w:style w:styleId="Style_20" w:type="paragraph">
    <w:name w:val="Стиль1"/>
    <w:basedOn w:val="Style_21"/>
    <w:link w:val="Style_20_ch"/>
    <w:pPr>
      <w:tabs>
        <w:tab w:leader="none" w:pos="9923" w:val="left"/>
      </w:tabs>
      <w:spacing w:line="360" w:lineRule="auto"/>
      <w:ind w:right="-77"/>
      <w:jc w:val="center"/>
    </w:pPr>
    <w:rPr>
      <w:b w:val="1"/>
      <w:sz w:val="24"/>
    </w:rPr>
  </w:style>
  <w:style w:styleId="Style_20_ch" w:type="character">
    <w:name w:val="Стиль1"/>
    <w:basedOn w:val="Style_21_ch"/>
    <w:link w:val="Style_20"/>
    <w:rPr>
      <w:b w:val="1"/>
      <w:sz w:val="24"/>
    </w:rPr>
  </w:style>
  <w:style w:styleId="Style_22" w:type="paragraph">
    <w:name w:val="TOC Heading"/>
    <w:basedOn w:val="Style_21"/>
    <w:next w:val="Style_4"/>
    <w:link w:val="Style_22_ch"/>
    <w:pPr>
      <w:keepLines w:val="1"/>
      <w:spacing w:before="480" w:line="276" w:lineRule="auto"/>
      <w:ind w:right="0"/>
      <w:outlineLvl w:val="8"/>
    </w:pPr>
    <w:rPr>
      <w:rFonts w:ascii="Cambria" w:hAnsi="Cambria"/>
      <w:b w:val="1"/>
      <w:color w:val="365F91"/>
    </w:rPr>
  </w:style>
  <w:style w:styleId="Style_22_ch" w:type="character">
    <w:name w:val="TOC Heading"/>
    <w:basedOn w:val="Style_21_ch"/>
    <w:link w:val="Style_22"/>
    <w:rPr>
      <w:rFonts w:ascii="Cambria" w:hAnsi="Cambria"/>
      <w:b w:val="1"/>
      <w:color w:val="365F91"/>
    </w:rPr>
  </w:style>
  <w:style w:styleId="Style_23" w:type="paragraph">
    <w:name w:val="heading 5"/>
    <w:next w:val="Style_4"/>
    <w:link w:val="Style_23_ch"/>
    <w:uiPriority w:val="9"/>
    <w:qFormat/>
    <w:pPr>
      <w:spacing w:after="120" w:before="120"/>
      <w:ind/>
      <w:jc w:val="both"/>
      <w:outlineLvl w:val="4"/>
    </w:pPr>
    <w:rPr>
      <w:rFonts w:ascii="XO Thames" w:hAnsi="XO Thames"/>
      <w:b w:val="1"/>
      <w:sz w:val="22"/>
    </w:rPr>
  </w:style>
  <w:style w:styleId="Style_23_ch" w:type="character">
    <w:name w:val="heading 5"/>
    <w:link w:val="Style_23"/>
    <w:rPr>
      <w:rFonts w:ascii="XO Thames" w:hAnsi="XO Thames"/>
      <w:b w:val="1"/>
      <w:sz w:val="22"/>
    </w:rPr>
  </w:style>
  <w:style w:styleId="Style_24" w:type="paragraph">
    <w:name w:val="Default"/>
    <w:link w:val="Style_24_ch"/>
    <w:rPr>
      <w:rFonts w:ascii="Times New Roman" w:hAnsi="Times New Roman"/>
      <w:color w:val="000000"/>
      <w:sz w:val="24"/>
    </w:rPr>
  </w:style>
  <w:style w:styleId="Style_24_ch" w:type="character">
    <w:name w:val="Default"/>
    <w:link w:val="Style_24"/>
    <w:rPr>
      <w:rFonts w:ascii="Times New Roman" w:hAnsi="Times New Roman"/>
      <w:color w:val="000000"/>
      <w:sz w:val="24"/>
    </w:rPr>
  </w:style>
  <w:style w:styleId="Style_25" w:type="paragraph">
    <w:name w:val="ConsNormal"/>
    <w:link w:val="Style_25_ch"/>
    <w:pPr>
      <w:widowControl w:val="0"/>
      <w:ind w:firstLine="720" w:left="0"/>
    </w:pPr>
    <w:rPr>
      <w:rFonts w:ascii="Arial" w:hAnsi="Arial"/>
    </w:rPr>
  </w:style>
  <w:style w:styleId="Style_25_ch" w:type="character">
    <w:name w:val="ConsNormal"/>
    <w:link w:val="Style_25"/>
    <w:rPr>
      <w:rFonts w:ascii="Arial" w:hAnsi="Arial"/>
    </w:rPr>
  </w:style>
  <w:style w:styleId="Style_21" w:type="paragraph">
    <w:name w:val="heading 1"/>
    <w:basedOn w:val="Style_4"/>
    <w:next w:val="Style_4"/>
    <w:link w:val="Style_21_ch"/>
    <w:uiPriority w:val="9"/>
    <w:qFormat/>
    <w:pPr>
      <w:keepNext w:val="1"/>
      <w:ind w:right="-1333"/>
      <w:outlineLvl w:val="0"/>
    </w:pPr>
    <w:rPr>
      <w:sz w:val="28"/>
    </w:rPr>
  </w:style>
  <w:style w:styleId="Style_21_ch" w:type="character">
    <w:name w:val="heading 1"/>
    <w:basedOn w:val="Style_4_ch"/>
    <w:link w:val="Style_21"/>
    <w:rPr>
      <w:sz w:val="28"/>
    </w:rPr>
  </w:style>
  <w:style w:styleId="Style_1" w:type="paragraph">
    <w:name w:val="footer"/>
    <w:basedOn w:val="Style_4"/>
    <w:link w:val="Style_1_ch"/>
    <w:pPr>
      <w:tabs>
        <w:tab w:leader="none" w:pos="4677" w:val="center"/>
        <w:tab w:leader="none" w:pos="9355" w:val="right"/>
      </w:tabs>
      <w:ind/>
    </w:pPr>
  </w:style>
  <w:style w:styleId="Style_1_ch" w:type="character">
    <w:name w:val="footer"/>
    <w:basedOn w:val="Style_4_ch"/>
    <w:link w:val="Style_1"/>
  </w:style>
  <w:style w:styleId="Style_26" w:type="paragraph">
    <w:name w:val="ConsCell"/>
    <w:link w:val="Style_26_ch"/>
    <w:pPr>
      <w:widowControl w:val="0"/>
      <w:ind/>
    </w:pPr>
    <w:rPr>
      <w:rFonts w:ascii="Arial" w:hAnsi="Arial"/>
    </w:rPr>
  </w:style>
  <w:style w:styleId="Style_26_ch" w:type="character">
    <w:name w:val="ConsCell"/>
    <w:link w:val="Style_26"/>
    <w:rPr>
      <w:rFonts w:ascii="Arial" w:hAnsi="Arial"/>
    </w:rPr>
  </w:style>
  <w:style w:styleId="Style_6" w:type="paragraph">
    <w:name w:val="Hyperlink"/>
    <w:basedOn w:val="Style_18"/>
    <w:link w:val="Style_6_ch"/>
    <w:rPr>
      <w:color w:val="0000FF"/>
      <w:u w:val="single"/>
    </w:rPr>
  </w:style>
  <w:style w:styleId="Style_6_ch" w:type="character">
    <w:name w:val="Hyperlink"/>
    <w:basedOn w:val="Style_18_ch"/>
    <w:link w:val="Style_6"/>
    <w:rPr>
      <w:color w:val="0000FF"/>
      <w:u w:val="single"/>
    </w:rPr>
  </w:style>
  <w:style w:styleId="Style_27" w:type="paragraph">
    <w:name w:val="Footnote"/>
    <w:link w:val="Style_27_ch"/>
    <w:pPr>
      <w:ind w:firstLine="851" w:left="0"/>
      <w:jc w:val="both"/>
    </w:pPr>
    <w:rPr>
      <w:rFonts w:ascii="XO Thames" w:hAnsi="XO Thames"/>
      <w:sz w:val="22"/>
    </w:rPr>
  </w:style>
  <w:style w:styleId="Style_27_ch" w:type="character">
    <w:name w:val="Footnote"/>
    <w:link w:val="Style_27"/>
    <w:rPr>
      <w:rFonts w:ascii="XO Thames" w:hAnsi="XO Thames"/>
      <w:sz w:val="22"/>
    </w:rPr>
  </w:style>
  <w:style w:styleId="Style_28" w:type="paragraph">
    <w:name w:val="toc 1"/>
    <w:basedOn w:val="Style_4"/>
    <w:next w:val="Style_4"/>
    <w:link w:val="Style_28_ch"/>
    <w:uiPriority w:val="39"/>
    <w:pPr>
      <w:tabs>
        <w:tab w:leader="dot" w:pos="9836" w:val="right"/>
      </w:tabs>
      <w:ind/>
    </w:pPr>
  </w:style>
  <w:style w:styleId="Style_28_ch" w:type="character">
    <w:name w:val="toc 1"/>
    <w:basedOn w:val="Style_4_ch"/>
    <w:link w:val="Style_28"/>
  </w:style>
  <w:style w:styleId="Style_29" w:type="paragraph">
    <w:name w:val="Header and Footer"/>
    <w:link w:val="Style_29_ch"/>
    <w:pPr>
      <w:spacing w:line="240" w:lineRule="auto"/>
      <w:ind/>
      <w:jc w:val="both"/>
    </w:pPr>
    <w:rPr>
      <w:rFonts w:ascii="XO Thames" w:hAnsi="XO Thames"/>
      <w:sz w:val="28"/>
    </w:rPr>
  </w:style>
  <w:style w:styleId="Style_29_ch" w:type="character">
    <w:name w:val="Header and Footer"/>
    <w:link w:val="Style_29"/>
    <w:rPr>
      <w:rFonts w:ascii="XO Thames" w:hAnsi="XO Thames"/>
      <w:sz w:val="28"/>
    </w:rPr>
  </w:style>
  <w:style w:styleId="Style_30" w:type="paragraph">
    <w:name w:val="Font Style13"/>
    <w:link w:val="Style_30_ch"/>
    <w:rPr>
      <w:rFonts w:ascii="Times New Roman" w:hAnsi="Times New Roman"/>
      <w:sz w:val="20"/>
    </w:rPr>
  </w:style>
  <w:style w:styleId="Style_30_ch" w:type="character">
    <w:name w:val="Font Style13"/>
    <w:link w:val="Style_30"/>
    <w:rPr>
      <w:rFonts w:ascii="Times New Roman" w:hAnsi="Times New Roman"/>
      <w:sz w:val="20"/>
    </w:rPr>
  </w:style>
  <w:style w:styleId="Style_31" w:type="paragraph">
    <w:name w:val="toc 9"/>
    <w:next w:val="Style_4"/>
    <w:link w:val="Style_31_ch"/>
    <w:uiPriority w:val="39"/>
    <w:pPr>
      <w:ind w:firstLine="0" w:left="1600"/>
      <w:jc w:val="left"/>
    </w:pPr>
    <w:rPr>
      <w:rFonts w:ascii="XO Thames" w:hAnsi="XO Thames"/>
      <w:sz w:val="28"/>
    </w:rPr>
  </w:style>
  <w:style w:styleId="Style_31_ch" w:type="character">
    <w:name w:val="toc 9"/>
    <w:link w:val="Style_31"/>
    <w:rPr>
      <w:rFonts w:ascii="XO Thames" w:hAnsi="XO Thames"/>
      <w:sz w:val="28"/>
    </w:rPr>
  </w:style>
  <w:style w:styleId="Style_32" w:type="paragraph">
    <w:name w:val="Book Title"/>
    <w:basedOn w:val="Style_18"/>
    <w:link w:val="Style_32_ch"/>
    <w:rPr>
      <w:b w:val="1"/>
      <w:smallCaps w:val="1"/>
      <w:spacing w:val="5"/>
    </w:rPr>
  </w:style>
  <w:style w:styleId="Style_32_ch" w:type="character">
    <w:name w:val="Book Title"/>
    <w:basedOn w:val="Style_18_ch"/>
    <w:link w:val="Style_32"/>
    <w:rPr>
      <w:b w:val="1"/>
      <w:smallCaps w:val="1"/>
      <w:spacing w:val="5"/>
    </w:rPr>
  </w:style>
  <w:style w:styleId="Style_33" w:type="paragraph">
    <w:name w:val="toc 8"/>
    <w:next w:val="Style_4"/>
    <w:link w:val="Style_33_ch"/>
    <w:uiPriority w:val="39"/>
    <w:pPr>
      <w:ind w:firstLine="0" w:left="1400"/>
      <w:jc w:val="left"/>
    </w:pPr>
    <w:rPr>
      <w:rFonts w:ascii="XO Thames" w:hAnsi="XO Thames"/>
      <w:sz w:val="28"/>
    </w:rPr>
  </w:style>
  <w:style w:styleId="Style_33_ch" w:type="character">
    <w:name w:val="toc 8"/>
    <w:link w:val="Style_33"/>
    <w:rPr>
      <w:rFonts w:ascii="XO Thames" w:hAnsi="XO Thames"/>
      <w:sz w:val="28"/>
    </w:rPr>
  </w:style>
  <w:style w:styleId="Style_34" w:type="paragraph">
    <w:name w:val="ConsTitle"/>
    <w:link w:val="Style_34_ch"/>
    <w:pPr>
      <w:widowControl w:val="0"/>
      <w:ind/>
    </w:pPr>
    <w:rPr>
      <w:rFonts w:ascii="Arial" w:hAnsi="Arial"/>
      <w:b w:val="1"/>
    </w:rPr>
  </w:style>
  <w:style w:styleId="Style_34_ch" w:type="character">
    <w:name w:val="ConsTitle"/>
    <w:link w:val="Style_34"/>
    <w:rPr>
      <w:rFonts w:ascii="Arial" w:hAnsi="Arial"/>
      <w:b w:val="1"/>
    </w:rPr>
  </w:style>
  <w:style w:styleId="Style_35" w:type="paragraph">
    <w:name w:val="toc 5"/>
    <w:next w:val="Style_4"/>
    <w:link w:val="Style_35_ch"/>
    <w:uiPriority w:val="39"/>
    <w:pPr>
      <w:ind w:firstLine="0" w:left="800"/>
      <w:jc w:val="left"/>
    </w:pPr>
    <w:rPr>
      <w:rFonts w:ascii="XO Thames" w:hAnsi="XO Thames"/>
      <w:sz w:val="28"/>
    </w:rPr>
  </w:style>
  <w:style w:styleId="Style_35_ch" w:type="character">
    <w:name w:val="toc 5"/>
    <w:link w:val="Style_35"/>
    <w:rPr>
      <w:rFonts w:ascii="XO Thames" w:hAnsi="XO Thames"/>
      <w:sz w:val="28"/>
    </w:rPr>
  </w:style>
  <w:style w:styleId="Style_36" w:type="paragraph">
    <w:name w:val="Subtitle"/>
    <w:next w:val="Style_4"/>
    <w:link w:val="Style_36_ch"/>
    <w:uiPriority w:val="11"/>
    <w:qFormat/>
    <w:pPr>
      <w:ind/>
      <w:jc w:val="both"/>
    </w:pPr>
    <w:rPr>
      <w:rFonts w:ascii="XO Thames" w:hAnsi="XO Thames"/>
      <w:i w:val="1"/>
      <w:sz w:val="24"/>
    </w:rPr>
  </w:style>
  <w:style w:styleId="Style_36_ch" w:type="character">
    <w:name w:val="Subtitle"/>
    <w:link w:val="Style_36"/>
    <w:rPr>
      <w:rFonts w:ascii="XO Thames" w:hAnsi="XO Thames"/>
      <w:i w:val="1"/>
      <w:sz w:val="24"/>
    </w:rPr>
  </w:style>
  <w:style w:styleId="Style_37" w:type="paragraph">
    <w:name w:val="Title"/>
    <w:next w:val="Style_4"/>
    <w:link w:val="Style_37_ch"/>
    <w:uiPriority w:val="10"/>
    <w:qFormat/>
    <w:pPr>
      <w:spacing w:after="567" w:before="567"/>
      <w:ind/>
      <w:jc w:val="center"/>
    </w:pPr>
    <w:rPr>
      <w:rFonts w:ascii="XO Thames" w:hAnsi="XO Thames"/>
      <w:b w:val="1"/>
      <w:caps w:val="1"/>
      <w:sz w:val="40"/>
    </w:rPr>
  </w:style>
  <w:style w:styleId="Style_37_ch" w:type="character">
    <w:name w:val="Title"/>
    <w:link w:val="Style_37"/>
    <w:rPr>
      <w:rFonts w:ascii="XO Thames" w:hAnsi="XO Thames"/>
      <w:b w:val="1"/>
      <w:caps w:val="1"/>
      <w:sz w:val="40"/>
    </w:rPr>
  </w:style>
  <w:style w:styleId="Style_38" w:type="paragraph">
    <w:name w:val="heading 4"/>
    <w:basedOn w:val="Style_4"/>
    <w:next w:val="Style_4"/>
    <w:link w:val="Style_38_ch"/>
    <w:uiPriority w:val="9"/>
    <w:qFormat/>
    <w:pPr>
      <w:keepNext w:val="1"/>
      <w:spacing w:after="60" w:before="240"/>
      <w:ind/>
      <w:outlineLvl w:val="3"/>
    </w:pPr>
    <w:rPr>
      <w:rFonts w:ascii="Calibri" w:hAnsi="Calibri"/>
      <w:b w:val="1"/>
      <w:sz w:val="28"/>
    </w:rPr>
  </w:style>
  <w:style w:styleId="Style_38_ch" w:type="character">
    <w:name w:val="heading 4"/>
    <w:basedOn w:val="Style_4_ch"/>
    <w:link w:val="Style_38"/>
    <w:rPr>
      <w:rFonts w:ascii="Calibri" w:hAnsi="Calibri"/>
      <w:b w:val="1"/>
      <w:sz w:val="28"/>
    </w:rPr>
  </w:style>
  <w:style w:styleId="Style_39" w:type="paragraph">
    <w:name w:val="heading 2"/>
    <w:basedOn w:val="Style_4"/>
    <w:next w:val="Style_4"/>
    <w:link w:val="Style_39_ch"/>
    <w:uiPriority w:val="9"/>
    <w:qFormat/>
    <w:pPr>
      <w:keepNext w:val="1"/>
      <w:spacing w:after="60" w:before="240"/>
      <w:ind/>
      <w:outlineLvl w:val="1"/>
    </w:pPr>
    <w:rPr>
      <w:rFonts w:ascii="Cambria" w:hAnsi="Cambria"/>
      <w:b w:val="1"/>
      <w:i w:val="1"/>
      <w:sz w:val="28"/>
    </w:rPr>
  </w:style>
  <w:style w:styleId="Style_39_ch" w:type="character">
    <w:name w:val="heading 2"/>
    <w:basedOn w:val="Style_4_ch"/>
    <w:link w:val="Style_39"/>
    <w:rPr>
      <w:rFonts w:ascii="Cambria" w:hAnsi="Cambria"/>
      <w:b w:val="1"/>
      <w:i w:val="1"/>
      <w:sz w:val="28"/>
    </w:rPr>
  </w:style>
  <w:style w:styleId="Style_3" w:type="paragraph">
    <w:name w:val="page number"/>
    <w:basedOn w:val="Style_18"/>
    <w:link w:val="Style_3_ch"/>
  </w:style>
  <w:style w:styleId="Style_3_ch" w:type="character">
    <w:name w:val="page number"/>
    <w:basedOn w:val="Style_18_ch"/>
    <w:link w:val="Style_3"/>
  </w:style>
  <w:style w:styleId="Style_40" w:type="paragraph">
    <w:name w:val="ConsPlusTitle"/>
    <w:link w:val="Style_40_ch"/>
    <w:pPr>
      <w:widowControl w:val="0"/>
      <w:ind/>
    </w:pPr>
    <w:rPr>
      <w:rFonts w:ascii="Arial" w:hAnsi="Arial"/>
      <w:b w:val="1"/>
    </w:rPr>
  </w:style>
  <w:style w:styleId="Style_40_ch" w:type="character">
    <w:name w:val="ConsPlusTitle"/>
    <w:link w:val="Style_40"/>
    <w:rPr>
      <w:rFonts w:ascii="Arial" w:hAnsi="Arial"/>
      <w:b w:val="1"/>
    </w:rPr>
  </w:style>
  <w:style w:styleId="Style_41" w:type="table">
    <w:name w:val="Сетка таблицы1"/>
    <w:basedOn w:val="Style_5"/>
    <w:rPr>
      <w:rFonts w:ascii="Times New Roman" w:hAnsi="Times New Roman"/>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 w:type="table">
    <w:name w:val="Table Grid"/>
    <w:basedOn w:val="Style_5"/>
    <w:rPr>
      <w:rFonts w:ascii="Times New Roman" w:hAnsi="Times New Roman"/>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42" w:type="table">
    <w:name w:val="Сетка таблицы2"/>
    <w:basedOn w:val="Style_5"/>
    <w:rPr>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5"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xml" Type="http://schemas.openxmlformats.org/officeDocument/2006/relationships/styles"/>
  <Relationship Id="rId1" Target="footer1.xml" Type="http://schemas.openxmlformats.org/officeDocument/2006/relationships/footer"/>
  <Relationship Id="rId10" Target="numbering.xml" Type="http://schemas.openxmlformats.org/officeDocument/2006/relationships/numbering"/>
  <Relationship Id="rId2" Target="header2.xml" Type="http://schemas.openxmlformats.org/officeDocument/2006/relationships/header"/>
  <Relationship Id="rId3" Target="footer3.xml" Type="http://schemas.openxmlformats.org/officeDocument/2006/relationships/footer"/>
  <Relationship Id="rId8" Target="webSettings.xml" Type="http://schemas.openxmlformats.org/officeDocument/2006/relationships/webSettings"/>
  <Relationship Id="rId4" Target="fontTable.xml" Type="http://schemas.openxmlformats.org/officeDocument/2006/relationships/fontTable"/>
  <Relationship Id="rId9" Target="theme/theme1.xml" Type="http://schemas.openxmlformats.org/officeDocument/2006/relationships/theme"/>
  <Relationship Id="rId7" Target="stylesWithEffects.xml" Type="http://schemas.microsoft.com/office/2007/relationships/stylesWithEffects"/>
  <Relationship Id="rId5" Target="settings.xml" Type="http://schemas.openxmlformats.org/officeDocument/2006/relationships/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MyOffice-CoreFramework-Linux/33-1224.848.9400.852.1@a485da99dcc738e8c7d147737040082c6b3f9fe8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2024-11-22T12:08:35Z</dcterms:modified>
</cp:coreProperties>
</file>